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412" w:rsidRDefault="00C32995">
      <w:pPr>
        <w:spacing w:line="320" w:lineRule="atLeast"/>
        <w:jc w:val="center"/>
        <w:rPr>
          <w:rFonts w:ascii="汉仪琥珀体简" w:eastAsia="汉仪琥珀体简" w:hAnsi="汉仪琥珀体简"/>
          <w:b/>
          <w:w w:val="130"/>
          <w:sz w:val="80"/>
          <w:szCs w:val="80"/>
        </w:rPr>
      </w:pPr>
      <w:r>
        <w:rPr>
          <w:rFonts w:ascii="汉仪琥珀体简" w:eastAsia="汉仪琥珀体简" w:hAnsi="汉仪琥珀体简" w:hint="eastAsia"/>
          <w:b/>
          <w:color w:val="FF0000"/>
          <w:w w:val="130"/>
          <w:sz w:val="80"/>
          <w:szCs w:val="80"/>
        </w:rPr>
        <w:t>大数据发展动态</w:t>
      </w:r>
    </w:p>
    <w:p w:rsidR="004D0412" w:rsidRDefault="004D0412">
      <w:pPr>
        <w:spacing w:line="320" w:lineRule="atLeast"/>
        <w:jc w:val="center"/>
        <w:rPr>
          <w:rFonts w:ascii="黑体" w:eastAsia="黑体" w:hAnsi="Gungsuh"/>
          <w:sz w:val="32"/>
          <w:szCs w:val="32"/>
        </w:rPr>
      </w:pPr>
    </w:p>
    <w:p w:rsidR="004D0412" w:rsidRDefault="00C32995">
      <w:pPr>
        <w:spacing w:line="640" w:lineRule="exact"/>
        <w:jc w:val="center"/>
        <w:rPr>
          <w:rFonts w:ascii="仿宋_GB2312" w:eastAsia="仿宋_GB2312" w:hAnsi="宋体"/>
          <w:b/>
          <w:sz w:val="36"/>
          <w:szCs w:val="44"/>
        </w:rPr>
      </w:pPr>
      <w:r>
        <w:rPr>
          <w:rFonts w:ascii="仿宋_GB2312" w:eastAsia="仿宋_GB2312" w:hAnsi="Gungsuh" w:hint="eastAsia"/>
          <w:b/>
          <w:sz w:val="36"/>
          <w:szCs w:val="44"/>
        </w:rPr>
        <w:t>202</w:t>
      </w:r>
      <w:r w:rsidR="00632305">
        <w:rPr>
          <w:rFonts w:ascii="仿宋_GB2312" w:eastAsia="仿宋_GB2312" w:hAnsi="Gungsuh" w:hint="eastAsia"/>
          <w:b/>
          <w:sz w:val="36"/>
          <w:szCs w:val="44"/>
        </w:rPr>
        <w:t>5</w:t>
      </w:r>
      <w:r>
        <w:rPr>
          <w:rFonts w:ascii="仿宋_GB2312" w:eastAsia="仿宋_GB2312" w:hAnsi="Gungsuh" w:hint="eastAsia"/>
          <w:b/>
          <w:sz w:val="36"/>
          <w:szCs w:val="44"/>
        </w:rPr>
        <w:t>年第</w:t>
      </w:r>
      <w:r w:rsidR="00864300">
        <w:rPr>
          <w:rFonts w:ascii="仿宋_GB2312" w:eastAsia="仿宋_GB2312" w:hAnsi="Gungsuh" w:hint="eastAsia"/>
          <w:b/>
          <w:sz w:val="36"/>
          <w:szCs w:val="44"/>
        </w:rPr>
        <w:t>3</w:t>
      </w:r>
      <w:r w:rsidR="00954B06">
        <w:rPr>
          <w:rFonts w:ascii="仿宋_GB2312" w:eastAsia="仿宋_GB2312" w:hAnsi="Gungsuh" w:hint="eastAsia"/>
          <w:b/>
          <w:sz w:val="36"/>
          <w:szCs w:val="44"/>
        </w:rPr>
        <w:t>1</w:t>
      </w:r>
      <w:r>
        <w:rPr>
          <w:rFonts w:ascii="仿宋_GB2312" w:eastAsia="仿宋_GB2312" w:hAnsi="Gungsuh" w:hint="eastAsia"/>
          <w:b/>
          <w:sz w:val="36"/>
          <w:szCs w:val="44"/>
        </w:rPr>
        <w:t>期（</w:t>
      </w:r>
      <w:r>
        <w:rPr>
          <w:rFonts w:ascii="仿宋_GB2312" w:eastAsia="仿宋_GB2312" w:hAnsi="宋体" w:hint="eastAsia"/>
          <w:b/>
          <w:sz w:val="36"/>
          <w:szCs w:val="44"/>
        </w:rPr>
        <w:t>总第</w:t>
      </w:r>
      <w:r w:rsidR="00E54D78">
        <w:rPr>
          <w:rFonts w:ascii="仿宋_GB2312" w:eastAsia="仿宋_GB2312" w:hAnsi="宋体" w:hint="eastAsia"/>
          <w:b/>
          <w:sz w:val="36"/>
          <w:szCs w:val="44"/>
        </w:rPr>
        <w:t>4</w:t>
      </w:r>
      <w:r w:rsidR="00FE7C82">
        <w:rPr>
          <w:rFonts w:ascii="仿宋_GB2312" w:eastAsia="仿宋_GB2312" w:hAnsi="宋体" w:hint="eastAsia"/>
          <w:b/>
          <w:sz w:val="36"/>
          <w:szCs w:val="44"/>
        </w:rPr>
        <w:t>4</w:t>
      </w:r>
      <w:r w:rsidR="00954B06">
        <w:rPr>
          <w:rFonts w:ascii="仿宋_GB2312" w:eastAsia="仿宋_GB2312" w:hAnsi="宋体" w:hint="eastAsia"/>
          <w:b/>
          <w:sz w:val="36"/>
          <w:szCs w:val="44"/>
        </w:rPr>
        <w:t>5</w:t>
      </w:r>
      <w:r>
        <w:rPr>
          <w:rFonts w:ascii="仿宋_GB2312" w:eastAsia="仿宋_GB2312" w:hAnsi="宋体" w:hint="eastAsia"/>
          <w:b/>
          <w:sz w:val="36"/>
          <w:szCs w:val="44"/>
        </w:rPr>
        <w:t>期）</w:t>
      </w:r>
    </w:p>
    <w:p w:rsidR="004D0412" w:rsidRDefault="004D0412">
      <w:pPr>
        <w:spacing w:line="640" w:lineRule="exact"/>
        <w:rPr>
          <w:rFonts w:ascii="仿宋_GB2312" w:eastAsia="仿宋_GB2312" w:hAnsi="Gungsuh"/>
          <w:b/>
          <w:sz w:val="30"/>
          <w:szCs w:val="44"/>
        </w:rPr>
      </w:pPr>
    </w:p>
    <w:p w:rsidR="004D0412" w:rsidRDefault="00C32995">
      <w:pPr>
        <w:spacing w:line="400" w:lineRule="exact"/>
        <w:rPr>
          <w:rFonts w:ascii="仿宋_GB2312" w:eastAsia="仿宋_GB2312" w:hAnsi="Gungsuh"/>
          <w:b/>
          <w:sz w:val="32"/>
          <w:szCs w:val="32"/>
        </w:rPr>
      </w:pPr>
      <w:r>
        <w:rPr>
          <w:rFonts w:ascii="仿宋_GB2312" w:eastAsia="仿宋_GB2312" w:hAnsi="Gungsuh" w:hint="eastAsia"/>
          <w:b/>
          <w:sz w:val="32"/>
          <w:szCs w:val="32"/>
        </w:rPr>
        <w:t xml:space="preserve">贵州省大数据产业发展中心            </w:t>
      </w:r>
      <w:r w:rsidR="00632305">
        <w:rPr>
          <w:rFonts w:ascii="仿宋_GB2312" w:eastAsia="仿宋_GB2312" w:hAnsi="Gungsuh" w:hint="eastAsia"/>
          <w:b/>
          <w:sz w:val="32"/>
          <w:szCs w:val="32"/>
        </w:rPr>
        <w:t xml:space="preserve">  </w:t>
      </w:r>
      <w:r w:rsidR="003B3369">
        <w:rPr>
          <w:rFonts w:ascii="仿宋_GB2312" w:eastAsia="仿宋_GB2312" w:hAnsi="Gungsuh" w:hint="eastAsia"/>
          <w:b/>
          <w:sz w:val="32"/>
          <w:szCs w:val="32"/>
        </w:rPr>
        <w:t xml:space="preserve"> </w:t>
      </w:r>
      <w:r>
        <w:rPr>
          <w:rFonts w:ascii="仿宋_GB2312" w:eastAsia="仿宋_GB2312" w:hAnsi="Gungsuh" w:hint="eastAsia"/>
          <w:b/>
          <w:sz w:val="32"/>
          <w:szCs w:val="32"/>
        </w:rPr>
        <w:t>202</w:t>
      </w:r>
      <w:r w:rsidR="00632305">
        <w:rPr>
          <w:rFonts w:ascii="仿宋_GB2312" w:eastAsia="仿宋_GB2312" w:hAnsi="Gungsuh" w:hint="eastAsia"/>
          <w:b/>
          <w:sz w:val="32"/>
          <w:szCs w:val="32"/>
        </w:rPr>
        <w:t>5</w:t>
      </w:r>
      <w:r>
        <w:rPr>
          <w:rFonts w:ascii="仿宋_GB2312" w:eastAsia="仿宋_GB2312" w:hAnsi="Gungsuh" w:hint="eastAsia"/>
          <w:b/>
          <w:sz w:val="32"/>
          <w:szCs w:val="32"/>
        </w:rPr>
        <w:t>年</w:t>
      </w:r>
      <w:r w:rsidR="003B3369">
        <w:rPr>
          <w:rFonts w:ascii="仿宋_GB2312" w:eastAsia="仿宋_GB2312" w:hAnsi="Gungsuh" w:hint="eastAsia"/>
          <w:b/>
          <w:sz w:val="32"/>
          <w:szCs w:val="32"/>
        </w:rPr>
        <w:t>8</w:t>
      </w:r>
      <w:r>
        <w:rPr>
          <w:rFonts w:ascii="仿宋_GB2312" w:eastAsia="仿宋_GB2312" w:hAnsi="Gungsuh" w:hint="eastAsia"/>
          <w:b/>
          <w:sz w:val="32"/>
          <w:szCs w:val="32"/>
        </w:rPr>
        <w:t>月</w:t>
      </w:r>
      <w:r w:rsidR="00954B06">
        <w:rPr>
          <w:rFonts w:ascii="仿宋_GB2312" w:eastAsia="仿宋_GB2312" w:hAnsi="Gungsuh" w:hint="eastAsia"/>
          <w:b/>
          <w:sz w:val="32"/>
          <w:szCs w:val="32"/>
        </w:rPr>
        <w:t>15</w:t>
      </w:r>
      <w:r>
        <w:rPr>
          <w:rFonts w:ascii="仿宋_GB2312" w:eastAsia="仿宋_GB2312" w:hAnsi="Gungsuh" w:hint="eastAsia"/>
          <w:b/>
          <w:sz w:val="32"/>
          <w:szCs w:val="32"/>
        </w:rPr>
        <w:t>日</w:t>
      </w:r>
    </w:p>
    <w:p w:rsidR="004D0412" w:rsidRDefault="002C31B8">
      <w:pPr>
        <w:spacing w:line="400" w:lineRule="exact"/>
        <w:rPr>
          <w:rFonts w:ascii="仿宋_GB2312" w:eastAsia="仿宋_GB2312" w:hAnsi="Gungsuh"/>
          <w:b/>
          <w:sz w:val="32"/>
          <w:szCs w:val="32"/>
        </w:rPr>
      </w:pPr>
      <w:r w:rsidRPr="002C31B8">
        <w:rPr>
          <w:sz w:val="30"/>
        </w:rPr>
        <w:pict>
          <v:line id="_x0000_s1026" style="position:absolute;left:0;text-align:left;z-index:251660288" from="-4.9pt,3.05pt" to="439.65pt,3.1pt" o:gfxdata="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hInH6NUAAAAGAQAADwAAAAAAAAABACAAAAAiAAAAZHJzL2Rvd25yZXYu&#10;eG1sUEsBAhQAFAAAAAgAh07iQOcKjZ3+AQAA9QMAAA4AAAAAAAAAAQAgAAAAJAEAAGRycy9lMm9E&#10;b2MueG1sUEsFBgAAAAAGAAYAWQEAAJQFAAAAAA==&#10;" strokecolor="red" strokeweight="2.25pt"/>
        </w:pict>
      </w:r>
      <w:r w:rsidR="00C32995">
        <w:rPr>
          <w:rFonts w:ascii="仿宋_GB2312" w:eastAsia="仿宋_GB2312" w:hAnsi="Gungsuh" w:hint="eastAsia"/>
          <w:b/>
          <w:sz w:val="32"/>
          <w:szCs w:val="32"/>
        </w:rPr>
        <w:t xml:space="preserve"> </w:t>
      </w:r>
    </w:p>
    <w:p w:rsidR="004D0412" w:rsidRDefault="004D0412">
      <w:pPr>
        <w:spacing w:line="400" w:lineRule="exact"/>
        <w:jc w:val="center"/>
        <w:rPr>
          <w:rFonts w:ascii="方正小标宋简体" w:eastAsia="方正小标宋简体" w:hAnsi="方正小标宋简体" w:cs="方正小标宋简体"/>
          <w:sz w:val="40"/>
          <w:szCs w:val="28"/>
        </w:rPr>
      </w:pPr>
    </w:p>
    <w:p w:rsidR="004D0412" w:rsidRDefault="00C32995">
      <w:pPr>
        <w:spacing w:line="400" w:lineRule="exact"/>
        <w:jc w:val="center"/>
        <w:rPr>
          <w:rFonts w:ascii="方正小标宋简体" w:eastAsia="方正小标宋简体" w:hAnsi="方正小标宋简体" w:cs="方正小标宋简体"/>
          <w:sz w:val="40"/>
          <w:szCs w:val="28"/>
        </w:rPr>
      </w:pPr>
      <w:r>
        <w:rPr>
          <w:rFonts w:ascii="方正小标宋简体" w:eastAsia="方正小标宋简体" w:hAnsi="方正小标宋简体" w:cs="方正小标宋简体" w:hint="eastAsia"/>
          <w:sz w:val="40"/>
          <w:szCs w:val="28"/>
        </w:rPr>
        <w:t>目  录</w:t>
      </w:r>
    </w:p>
    <w:p w:rsidR="004D0412" w:rsidRDefault="00C32995">
      <w:pPr>
        <w:pStyle w:val="1"/>
        <w:keepNext w:val="0"/>
        <w:keepLines w:val="0"/>
        <w:widowControl/>
        <w:spacing w:line="520" w:lineRule="exact"/>
        <w:jc w:val="left"/>
        <w:rPr>
          <w:rFonts w:ascii="黑体" w:eastAsia="黑体" w:hAnsi="黑体" w:cs="黑体"/>
          <w:b w:val="0"/>
          <w:bCs w:val="0"/>
          <w:kern w:val="2"/>
          <w:sz w:val="32"/>
          <w:szCs w:val="32"/>
          <w:lang w:val="zh-CN"/>
        </w:rPr>
      </w:pPr>
      <w:r>
        <w:rPr>
          <w:rFonts w:ascii="黑体" w:eastAsia="黑体" w:hAnsi="黑体" w:cs="黑体" w:hint="eastAsia"/>
          <w:b w:val="0"/>
          <w:bCs w:val="0"/>
          <w:kern w:val="2"/>
          <w:sz w:val="32"/>
          <w:szCs w:val="32"/>
          <w:lang w:val="zh-CN"/>
        </w:rPr>
        <w:t>【省内快讯】</w:t>
      </w:r>
    </w:p>
    <w:p w:rsidR="004D0412" w:rsidRDefault="004D0412">
      <w:pPr>
        <w:spacing w:line="160" w:lineRule="exact"/>
        <w:rPr>
          <w:lang w:val="zh-CN"/>
        </w:rPr>
      </w:pPr>
    </w:p>
    <w:p w:rsidR="00222025" w:rsidRDefault="00C32995" w:rsidP="00924DF2">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4948F3" w:rsidRPr="004948F3">
        <w:rPr>
          <w:rFonts w:ascii="仿宋_GB2312" w:hint="eastAsia"/>
          <w:b/>
          <w:bCs/>
          <w:sz w:val="32"/>
          <w:szCs w:val="32"/>
        </w:rPr>
        <w:t>政策组合拳推动数据产业高质量发展</w:t>
      </w:r>
    </w:p>
    <w:p w:rsidR="000D3ACB" w:rsidRDefault="00C32995" w:rsidP="00A2119D">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066A98" w:rsidRPr="00066A98">
        <w:rPr>
          <w:rFonts w:hint="eastAsia"/>
        </w:rPr>
        <w:t xml:space="preserve"> </w:t>
      </w:r>
      <w:r w:rsidR="004948F3" w:rsidRPr="004948F3">
        <w:rPr>
          <w:rFonts w:ascii="仿宋_GB2312" w:hint="eastAsia"/>
          <w:b/>
          <w:bCs/>
          <w:sz w:val="32"/>
          <w:szCs w:val="32"/>
        </w:rPr>
        <w:t>2025数博会将集中展示国产数据库突破性进展</w:t>
      </w:r>
    </w:p>
    <w:p w:rsidR="009403CE" w:rsidRDefault="00C32995">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4948F3" w:rsidRPr="004948F3">
        <w:rPr>
          <w:rFonts w:hint="eastAsia"/>
        </w:rPr>
        <w:t xml:space="preserve"> </w:t>
      </w:r>
      <w:r w:rsidR="004948F3" w:rsidRPr="004948F3">
        <w:rPr>
          <w:rFonts w:ascii="仿宋_GB2312" w:hint="eastAsia"/>
          <w:b/>
          <w:bCs/>
          <w:sz w:val="32"/>
          <w:szCs w:val="32"/>
        </w:rPr>
        <w:t>184个项目入围2025年“数据要素×”大赛贵州分赛决赛</w:t>
      </w:r>
    </w:p>
    <w:p w:rsidR="004D0412" w:rsidRDefault="004D0412" w:rsidP="003104A6">
      <w:pPr>
        <w:pStyle w:val="2"/>
        <w:spacing w:after="0" w:line="460" w:lineRule="exact"/>
        <w:ind w:leftChars="0" w:left="0" w:firstLineChars="0" w:firstLine="0"/>
        <w:jc w:val="left"/>
        <w:rPr>
          <w:rFonts w:ascii="黑体" w:eastAsia="黑体" w:hAnsi="黑体" w:cs="黑体"/>
          <w:b/>
          <w:bCs/>
          <w:sz w:val="32"/>
          <w:szCs w:val="32"/>
          <w:lang w:val="zh-CN"/>
        </w:rPr>
      </w:pPr>
    </w:p>
    <w:p w:rsidR="004D0412" w:rsidRDefault="00C32995">
      <w:pPr>
        <w:pStyle w:val="1"/>
        <w:keepNext w:val="0"/>
        <w:keepLines w:val="0"/>
        <w:widowControl/>
        <w:spacing w:line="520" w:lineRule="exact"/>
        <w:jc w:val="left"/>
        <w:rPr>
          <w:rFonts w:ascii="黑体" w:eastAsia="黑体" w:hAnsi="黑体" w:cs="黑体"/>
          <w:b w:val="0"/>
          <w:bCs w:val="0"/>
          <w:kern w:val="2"/>
          <w:sz w:val="32"/>
          <w:szCs w:val="32"/>
          <w:lang w:val="zh-CN"/>
        </w:rPr>
      </w:pPr>
      <w:r>
        <w:rPr>
          <w:rFonts w:ascii="黑体" w:eastAsia="黑体" w:hAnsi="黑体" w:cs="黑体" w:hint="eastAsia"/>
          <w:b w:val="0"/>
          <w:bCs w:val="0"/>
          <w:kern w:val="2"/>
          <w:sz w:val="32"/>
          <w:szCs w:val="32"/>
          <w:lang w:val="zh-CN"/>
        </w:rPr>
        <w:t>【省外资讯】</w:t>
      </w:r>
    </w:p>
    <w:p w:rsidR="004D0412" w:rsidRDefault="004D0412">
      <w:pPr>
        <w:spacing w:line="160" w:lineRule="exact"/>
        <w:rPr>
          <w:lang w:val="zh-CN"/>
        </w:rPr>
      </w:pPr>
    </w:p>
    <w:p w:rsidR="006D6460" w:rsidRDefault="00C32995" w:rsidP="00FC5781">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C2632E" w:rsidRPr="00C2632E">
        <w:rPr>
          <w:rFonts w:ascii="仿宋_GB2312" w:hint="eastAsia"/>
          <w:b/>
          <w:bCs/>
          <w:sz w:val="32"/>
          <w:szCs w:val="32"/>
        </w:rPr>
        <w:t>我国算力总规模居全球第二</w:t>
      </w:r>
    </w:p>
    <w:p w:rsidR="00924DF2" w:rsidRDefault="00924DF2" w:rsidP="00924DF2">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4948F3" w:rsidRPr="004948F3">
        <w:rPr>
          <w:rFonts w:ascii="仿宋_GB2312" w:hint="eastAsia"/>
          <w:b/>
          <w:bCs/>
          <w:sz w:val="32"/>
          <w:szCs w:val="32"/>
        </w:rPr>
        <w:t>福建印发新型信息基础设施高质量发展三年行动计划</w:t>
      </w:r>
    </w:p>
    <w:p w:rsidR="00A12480" w:rsidRDefault="00C32995" w:rsidP="00282F09">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4948F3" w:rsidRPr="004948F3">
        <w:rPr>
          <w:rFonts w:ascii="仿宋_GB2312" w:hint="eastAsia"/>
          <w:b/>
          <w:bCs/>
          <w:sz w:val="32"/>
          <w:szCs w:val="32"/>
        </w:rPr>
        <w:t>武汉发力数据标注产业 头部企业快速发展</w:t>
      </w:r>
    </w:p>
    <w:p w:rsidR="004D0412" w:rsidRDefault="004D0412" w:rsidP="008169EA">
      <w:pPr>
        <w:pStyle w:val="2"/>
        <w:spacing w:after="0" w:line="460" w:lineRule="exact"/>
        <w:ind w:leftChars="0" w:left="0" w:firstLineChars="0" w:firstLine="0"/>
        <w:jc w:val="left"/>
        <w:rPr>
          <w:rFonts w:ascii="黑体" w:eastAsia="黑体" w:hAnsi="黑体" w:cs="黑体"/>
          <w:sz w:val="32"/>
          <w:szCs w:val="32"/>
          <w:lang w:val="zh-CN"/>
        </w:rPr>
      </w:pPr>
    </w:p>
    <w:p w:rsidR="004D0412" w:rsidRDefault="00C32995">
      <w:pPr>
        <w:pStyle w:val="2"/>
        <w:spacing w:after="0" w:line="520" w:lineRule="exact"/>
        <w:ind w:leftChars="0" w:left="0" w:firstLineChars="0" w:firstLine="0"/>
        <w:jc w:val="left"/>
        <w:rPr>
          <w:rFonts w:ascii="黑体" w:eastAsia="黑体" w:hAnsi="黑体" w:cs="黑体"/>
          <w:sz w:val="32"/>
          <w:szCs w:val="32"/>
          <w:lang w:val="zh-CN"/>
        </w:rPr>
      </w:pPr>
      <w:r>
        <w:rPr>
          <w:rFonts w:ascii="黑体" w:eastAsia="黑体" w:hAnsi="黑体" w:cs="黑体" w:hint="eastAsia"/>
          <w:sz w:val="32"/>
          <w:szCs w:val="32"/>
          <w:lang w:val="zh-CN"/>
        </w:rPr>
        <w:t>【聚焦前沿】</w:t>
      </w:r>
    </w:p>
    <w:p w:rsidR="004D0412" w:rsidRDefault="004D0412">
      <w:pPr>
        <w:pStyle w:val="1"/>
        <w:keepNext w:val="0"/>
        <w:keepLines w:val="0"/>
        <w:widowControl/>
        <w:spacing w:line="160" w:lineRule="exact"/>
        <w:jc w:val="left"/>
        <w:rPr>
          <w:rFonts w:ascii="黑体" w:eastAsia="黑体" w:hAnsi="黑体" w:cs="黑体"/>
          <w:b w:val="0"/>
          <w:bCs w:val="0"/>
          <w:kern w:val="2"/>
          <w:sz w:val="32"/>
          <w:szCs w:val="32"/>
          <w:lang w:val="zh-CN"/>
        </w:rPr>
      </w:pPr>
    </w:p>
    <w:p w:rsidR="004D0412" w:rsidRDefault="00C32995">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4948F3" w:rsidRPr="004948F3">
        <w:rPr>
          <w:rFonts w:ascii="仿宋_GB2312" w:hint="eastAsia"/>
          <w:b/>
          <w:bCs/>
          <w:sz w:val="32"/>
          <w:szCs w:val="32"/>
        </w:rPr>
        <w:t>浙大“白犀”刷新四足机器人吉尼斯纪录</w:t>
      </w:r>
    </w:p>
    <w:p w:rsidR="00877C1F" w:rsidRDefault="00C32995" w:rsidP="000E6CF6">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4948F3" w:rsidRPr="004948F3">
        <w:rPr>
          <w:rFonts w:hint="eastAsia"/>
        </w:rPr>
        <w:t xml:space="preserve"> </w:t>
      </w:r>
      <w:r w:rsidR="004948F3" w:rsidRPr="004948F3">
        <w:rPr>
          <w:rFonts w:ascii="仿宋_GB2312" w:hAnsi="宋体" w:cs="宋体" w:hint="eastAsia"/>
          <w:b/>
          <w:bCs/>
          <w:sz w:val="32"/>
          <w:szCs w:val="32"/>
        </w:rPr>
        <w:t>OpenAI发布新一代AI模型GPT-5</w:t>
      </w:r>
    </w:p>
    <w:p w:rsidR="004D0412" w:rsidRDefault="004D0412" w:rsidP="004A4EBB">
      <w:pPr>
        <w:pStyle w:val="2"/>
        <w:spacing w:after="0" w:line="160" w:lineRule="exact"/>
        <w:ind w:leftChars="0" w:left="0" w:firstLineChars="0" w:firstLine="0"/>
        <w:jc w:val="left"/>
        <w:rPr>
          <w:rFonts w:ascii="黑体" w:eastAsia="黑体" w:hAnsi="黑体" w:cs="黑体"/>
          <w:b/>
          <w:bCs/>
          <w:sz w:val="32"/>
          <w:szCs w:val="32"/>
          <w:lang w:val="zh-CN"/>
        </w:rPr>
      </w:pPr>
    </w:p>
    <w:p w:rsidR="004D0412" w:rsidRDefault="00C32995">
      <w:pPr>
        <w:pStyle w:val="1"/>
        <w:keepNext w:val="0"/>
        <w:keepLines w:val="0"/>
        <w:widowControl/>
        <w:spacing w:line="520" w:lineRule="exact"/>
        <w:jc w:val="left"/>
        <w:rPr>
          <w:rFonts w:ascii="黑体" w:eastAsia="黑体" w:hAnsi="黑体" w:cs="黑体"/>
          <w:b w:val="0"/>
          <w:bCs w:val="0"/>
          <w:kern w:val="2"/>
          <w:sz w:val="32"/>
          <w:szCs w:val="32"/>
          <w:lang w:val="zh-CN"/>
        </w:rPr>
      </w:pPr>
      <w:r>
        <w:rPr>
          <w:rFonts w:ascii="黑体" w:eastAsia="黑体" w:hAnsi="黑体" w:cs="黑体" w:hint="eastAsia"/>
          <w:b w:val="0"/>
          <w:bCs w:val="0"/>
          <w:kern w:val="2"/>
          <w:sz w:val="32"/>
          <w:szCs w:val="32"/>
          <w:lang w:val="zh-CN"/>
        </w:rPr>
        <w:t>【环球资讯】</w:t>
      </w:r>
    </w:p>
    <w:p w:rsidR="004D0412" w:rsidRDefault="004D0412">
      <w:pPr>
        <w:spacing w:line="160" w:lineRule="exact"/>
        <w:rPr>
          <w:lang w:val="zh-CN"/>
        </w:rPr>
      </w:pPr>
    </w:p>
    <w:p w:rsidR="001F6DA4" w:rsidRDefault="00C32995" w:rsidP="006D6460">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4948F3" w:rsidRPr="004948F3">
        <w:rPr>
          <w:rFonts w:ascii="仿宋_GB2312" w:hint="eastAsia"/>
          <w:b/>
          <w:bCs/>
          <w:sz w:val="32"/>
          <w:szCs w:val="32"/>
        </w:rPr>
        <w:t>哈萨克斯坦加快推进人工智能应用和政府数字化转型</w:t>
      </w:r>
    </w:p>
    <w:p w:rsidR="00341C4A" w:rsidRDefault="00341C4A" w:rsidP="006D6460">
      <w:pPr>
        <w:pStyle w:val="2"/>
        <w:spacing w:after="0" w:line="460" w:lineRule="exact"/>
        <w:ind w:leftChars="0" w:left="0" w:firstLineChars="0" w:firstLine="0"/>
        <w:jc w:val="left"/>
        <w:rPr>
          <w:rFonts w:ascii="仿宋_GB2312"/>
          <w:b/>
          <w:bCs/>
          <w:sz w:val="32"/>
          <w:szCs w:val="32"/>
        </w:rPr>
      </w:pPr>
    </w:p>
    <w:p w:rsidR="0005396D" w:rsidRDefault="0005396D" w:rsidP="006D6460">
      <w:pPr>
        <w:pStyle w:val="2"/>
        <w:spacing w:after="0" w:line="460" w:lineRule="exact"/>
        <w:ind w:leftChars="0" w:left="0" w:firstLineChars="0" w:firstLine="0"/>
        <w:jc w:val="left"/>
        <w:rPr>
          <w:rFonts w:ascii="仿宋_GB2312"/>
          <w:b/>
          <w:bCs/>
          <w:sz w:val="32"/>
          <w:szCs w:val="32"/>
        </w:rPr>
      </w:pPr>
    </w:p>
    <w:p w:rsidR="006E0268" w:rsidRPr="006E0268" w:rsidRDefault="006E0268" w:rsidP="006E0268">
      <w:pPr>
        <w:pStyle w:val="a5"/>
        <w:shd w:val="clear" w:color="auto" w:fill="FFFFFF"/>
        <w:spacing w:beforeAutospacing="0" w:afterAutospacing="0" w:line="600" w:lineRule="exact"/>
        <w:jc w:val="center"/>
        <w:rPr>
          <w:rFonts w:ascii="方正小标宋简体" w:eastAsia="方正小标宋简体"/>
          <w:sz w:val="44"/>
          <w:szCs w:val="44"/>
        </w:rPr>
      </w:pPr>
      <w:r w:rsidRPr="006E0268">
        <w:rPr>
          <w:rFonts w:ascii="方正小标宋简体" w:eastAsia="方正小标宋简体" w:hint="eastAsia"/>
          <w:sz w:val="44"/>
          <w:szCs w:val="44"/>
        </w:rPr>
        <w:lastRenderedPageBreak/>
        <w:t>政策组合拳推动数据产业高质量发展</w:t>
      </w:r>
    </w:p>
    <w:p w:rsidR="006E0268" w:rsidRPr="006E0268" w:rsidRDefault="006E0268" w:rsidP="006E0268">
      <w:pPr>
        <w:pStyle w:val="a5"/>
        <w:shd w:val="clear" w:color="auto" w:fill="FFFFFF"/>
        <w:spacing w:beforeAutospacing="0" w:afterAutospacing="0" w:line="600" w:lineRule="exact"/>
        <w:jc w:val="center"/>
        <w:rPr>
          <w:rFonts w:ascii="仿宋_GB2312" w:eastAsia="仿宋_GB2312"/>
          <w:sz w:val="32"/>
          <w:szCs w:val="32"/>
        </w:rPr>
      </w:pPr>
      <w:r w:rsidRPr="006E0268">
        <w:rPr>
          <w:rFonts w:ascii="仿宋_GB2312" w:eastAsia="仿宋_GB2312" w:hint="eastAsia"/>
          <w:sz w:val="32"/>
          <w:szCs w:val="32"/>
        </w:rPr>
        <w:t>（2025-08-11）</w:t>
      </w:r>
    </w:p>
    <w:p w:rsidR="006E0268" w:rsidRPr="006E0268" w:rsidRDefault="006E0268" w:rsidP="006E0268">
      <w:pPr>
        <w:pStyle w:val="a5"/>
        <w:shd w:val="clear" w:color="auto" w:fill="FFFFFF"/>
        <w:spacing w:beforeAutospacing="0" w:afterAutospacing="0" w:line="600" w:lineRule="exact"/>
        <w:rPr>
          <w:rFonts w:ascii="仿宋_GB2312" w:eastAsia="仿宋_GB2312"/>
          <w:sz w:val="32"/>
          <w:szCs w:val="32"/>
        </w:rPr>
      </w:pPr>
      <w:r w:rsidRPr="006E0268">
        <w:rPr>
          <w:rFonts w:ascii="仿宋_GB2312" w:eastAsia="仿宋_GB2312" w:hint="eastAsia"/>
          <w:sz w:val="32"/>
          <w:szCs w:val="32"/>
        </w:rPr>
        <w:t xml:space="preserve">    近日，记者从国家数据局举行的数据要素综合试验区建设首场新闻发布会上获悉，贵州将立足自身比较优势和资源禀赋，推出“四数一优化”总体政策措施，通过强化数据供给、数商集聚、数才引育、数园建设和优化营商环境五大方面集中发力、深化改革，全力推动数据产业高质量发展。</w:t>
      </w:r>
    </w:p>
    <w:p w:rsidR="006E0268" w:rsidRPr="006E0268" w:rsidRDefault="006E0268" w:rsidP="006E0268">
      <w:pPr>
        <w:pStyle w:val="a5"/>
        <w:shd w:val="clear" w:color="auto" w:fill="FFFFFF"/>
        <w:spacing w:beforeAutospacing="0" w:afterAutospacing="0" w:line="600" w:lineRule="exact"/>
        <w:rPr>
          <w:rFonts w:ascii="仿宋_GB2312" w:eastAsia="仿宋_GB2312"/>
          <w:sz w:val="32"/>
          <w:szCs w:val="32"/>
        </w:rPr>
      </w:pPr>
      <w:r w:rsidRPr="006E0268">
        <w:rPr>
          <w:rFonts w:ascii="仿宋_GB2312" w:eastAsia="仿宋_GB2312" w:hint="eastAsia"/>
          <w:sz w:val="32"/>
          <w:szCs w:val="32"/>
        </w:rPr>
        <w:t xml:space="preserve">    强化数据供给。将公共数据共享和开发利用摆在优先位置，畅通数据流通利用血脉，政务信息化项目建设把数据开发利用作为重要内容，建立全省公共数据目录“一本账”，丰富了数据资源登记，鼓励开展数据授权运营，推动公共数据高效、有序、安全地归集和利用。推进数据主题库、基础库的市场化开发，为行业大模型提供基础性公共数据语料。鼓励重点城市、行业龙头企业、平台企业构建可信数据空间，在医疗、电力、旅游、化工、煤炭等特色产业领域培育高质量数据集，促进优质项目发挥效益，让重大示范场景跑起来。</w:t>
      </w:r>
    </w:p>
    <w:p w:rsidR="006E0268" w:rsidRPr="006E0268" w:rsidRDefault="006E0268" w:rsidP="006E0268">
      <w:pPr>
        <w:pStyle w:val="a5"/>
        <w:shd w:val="clear" w:color="auto" w:fill="FFFFFF"/>
        <w:spacing w:beforeAutospacing="0" w:afterAutospacing="0" w:line="600" w:lineRule="exact"/>
        <w:rPr>
          <w:rFonts w:ascii="仿宋_GB2312" w:eastAsia="仿宋_GB2312"/>
          <w:sz w:val="32"/>
          <w:szCs w:val="32"/>
        </w:rPr>
      </w:pPr>
      <w:r w:rsidRPr="006E0268">
        <w:rPr>
          <w:rFonts w:ascii="仿宋_GB2312" w:eastAsia="仿宋_GB2312" w:hint="eastAsia"/>
          <w:sz w:val="32"/>
          <w:szCs w:val="32"/>
        </w:rPr>
        <w:t xml:space="preserve">    强化数商集聚。发扬“店小二”精神，对于数据企业、数据商、数据提供者、加工处理者、第三方机构服务工作不断深化，让无事不扰、有事必应成为贵州数据产业领域鲜明标签。重视招商引资，编制“一图三清单”产业链图谱（三个清单包括在谈项目、在建项目、待招企业），省市县联动精准招商，对新增上规入统、营收增长较快的企业、从业人员较多的标注企业分梯次奖励。发放“算力券”“标注业务券”，促进数据领域大中小企业协同发展，繁荣全国一体化数据市场。</w:t>
      </w:r>
    </w:p>
    <w:p w:rsidR="006E0268" w:rsidRPr="006E0268" w:rsidRDefault="006E0268" w:rsidP="006E0268">
      <w:pPr>
        <w:pStyle w:val="a5"/>
        <w:shd w:val="clear" w:color="auto" w:fill="FFFFFF"/>
        <w:spacing w:beforeAutospacing="0" w:afterAutospacing="0" w:line="600" w:lineRule="exact"/>
        <w:rPr>
          <w:rFonts w:ascii="仿宋_GB2312" w:eastAsia="仿宋_GB2312"/>
          <w:sz w:val="32"/>
          <w:szCs w:val="32"/>
        </w:rPr>
      </w:pPr>
      <w:r w:rsidRPr="006E0268">
        <w:rPr>
          <w:rFonts w:ascii="仿宋_GB2312" w:eastAsia="仿宋_GB2312" w:hint="eastAsia"/>
          <w:sz w:val="32"/>
          <w:szCs w:val="32"/>
        </w:rPr>
        <w:t xml:space="preserve">    强化数才引育。组建大数据就业培训联盟，增设人工智能、数据科学与大数据技术等专业，推动建设工程型、应用型学院。2024年全省大数据相关专业学生超5.3万人，为产业发展提供人才支撑。加大中高端人才引进力度，扩大数据领域人才见习补贴覆盖面并提高标准，降低企业用才成本。创新数字人才职称评审机制，将大数据、人工智能、数据安全等新兴领域纳入评审范围，畅通职称晋升政策和人才发展路径。</w:t>
      </w:r>
    </w:p>
    <w:p w:rsidR="006E0268" w:rsidRPr="006E0268" w:rsidRDefault="006E0268" w:rsidP="006E0268">
      <w:pPr>
        <w:pStyle w:val="a5"/>
        <w:shd w:val="clear" w:color="auto" w:fill="FFFFFF"/>
        <w:spacing w:beforeAutospacing="0" w:afterAutospacing="0" w:line="600" w:lineRule="exact"/>
        <w:rPr>
          <w:rFonts w:ascii="仿宋_GB2312" w:eastAsia="仿宋_GB2312"/>
          <w:sz w:val="32"/>
          <w:szCs w:val="32"/>
        </w:rPr>
      </w:pPr>
      <w:r w:rsidRPr="006E0268">
        <w:rPr>
          <w:rFonts w:ascii="仿宋_GB2312" w:eastAsia="仿宋_GB2312" w:hint="eastAsia"/>
          <w:sz w:val="32"/>
          <w:szCs w:val="32"/>
        </w:rPr>
        <w:t xml:space="preserve">    强化数园建设。园区是数据产业的优良载体，坚持“物理边界清晰、运营主体专业、发展定位明确”的原则，采取“产业园+高新区”的模式，围绕数据标注、数字内容等细分领域，实施产业链建设。对授牌园区，连续三年提供综合性政策支持，包括产业政策、产业协作、场景创新、开发环境、技术攻关、投融资等方面，“一园一策”推动园区差异化、特色化发展。上半年我们在全省认定了3个数智产业园，将推动更多园区建设见到实效。</w:t>
      </w:r>
    </w:p>
    <w:p w:rsidR="006E0268" w:rsidRDefault="006E0268" w:rsidP="006E0268">
      <w:pPr>
        <w:pStyle w:val="a5"/>
        <w:shd w:val="clear" w:color="auto" w:fill="FFFFFF"/>
        <w:spacing w:beforeAutospacing="0" w:afterAutospacing="0" w:line="600" w:lineRule="exact"/>
        <w:rPr>
          <w:rFonts w:ascii="仿宋_GB2312" w:eastAsia="仿宋_GB2312"/>
          <w:sz w:val="32"/>
          <w:szCs w:val="32"/>
        </w:rPr>
      </w:pPr>
      <w:r w:rsidRPr="006E0268">
        <w:rPr>
          <w:rFonts w:ascii="仿宋_GB2312" w:eastAsia="仿宋_GB2312" w:hint="eastAsia"/>
          <w:sz w:val="32"/>
          <w:szCs w:val="32"/>
        </w:rPr>
        <w:t xml:space="preserve">    优化营商环境。按照公开透明可预期原则，制定《贵州省鼓励数据产业发展的若干政策》，一共有十个方面40余条，突出的特点有三个，一是可及可感，全面落实“免申即享”，打通政策落地的“最后一公里”。二是含金量满满，政策整合了省级多支百亿级产业基金以及工信、科技、发改等领域数十亿元专项资金，对有需求的数据企业给予“真金白银”重点支持。三是闭环完善，建立重点企业、重点项目服务机制，快速响应企业的困难诉求，打造开放包容、服务高效的数据产业发展环境。</w:t>
      </w:r>
    </w:p>
    <w:p w:rsidR="006E0268" w:rsidRPr="006E0268" w:rsidRDefault="006E0268" w:rsidP="006E0268">
      <w:pPr>
        <w:pStyle w:val="a5"/>
        <w:shd w:val="clear" w:color="auto" w:fill="FFFFFF"/>
        <w:spacing w:beforeAutospacing="0" w:afterAutospacing="0" w:line="600" w:lineRule="exact"/>
        <w:rPr>
          <w:rFonts w:ascii="仿宋_GB2312" w:eastAsia="仿宋_GB2312"/>
          <w:sz w:val="32"/>
          <w:szCs w:val="32"/>
        </w:rPr>
      </w:pPr>
      <w:r>
        <w:rPr>
          <w:rFonts w:ascii="仿宋_GB2312" w:eastAsia="仿宋_GB2312" w:hint="eastAsia"/>
          <w:sz w:val="32"/>
          <w:szCs w:val="32"/>
        </w:rPr>
        <w:t xml:space="preserve">                                    </w:t>
      </w:r>
      <w:r w:rsidRPr="006E0268">
        <w:rPr>
          <w:rFonts w:ascii="仿宋_GB2312" w:eastAsia="仿宋_GB2312" w:hint="eastAsia"/>
          <w:sz w:val="32"/>
          <w:szCs w:val="32"/>
        </w:rPr>
        <w:t>（来源：贵州日报）</w:t>
      </w:r>
    </w:p>
    <w:p w:rsidR="00E655B2" w:rsidRDefault="00E655B2" w:rsidP="00163FB3">
      <w:pPr>
        <w:pStyle w:val="a5"/>
        <w:shd w:val="clear" w:color="auto" w:fill="FFFFFF"/>
        <w:spacing w:beforeAutospacing="0" w:afterAutospacing="0" w:line="600" w:lineRule="exact"/>
        <w:rPr>
          <w:rFonts w:ascii="仿宋_GB2312" w:eastAsia="仿宋_GB2312"/>
          <w:sz w:val="32"/>
          <w:szCs w:val="32"/>
        </w:rPr>
      </w:pPr>
    </w:p>
    <w:p w:rsidR="006E0268" w:rsidRPr="006E0268" w:rsidRDefault="006E0268" w:rsidP="006E0268">
      <w:pPr>
        <w:pStyle w:val="a5"/>
        <w:shd w:val="clear" w:color="auto" w:fill="FFFFFF"/>
        <w:spacing w:beforeAutospacing="0" w:afterAutospacing="0" w:line="600" w:lineRule="exact"/>
        <w:jc w:val="center"/>
        <w:rPr>
          <w:rFonts w:ascii="方正小标宋简体" w:eastAsia="方正小标宋简体"/>
          <w:sz w:val="43"/>
          <w:szCs w:val="43"/>
        </w:rPr>
      </w:pPr>
      <w:r w:rsidRPr="006E0268">
        <w:rPr>
          <w:rFonts w:ascii="方正小标宋简体" w:eastAsia="方正小标宋简体" w:hint="eastAsia"/>
          <w:sz w:val="43"/>
          <w:szCs w:val="43"/>
        </w:rPr>
        <w:t>2025数博会将集中展示国产数据库突破性进展</w:t>
      </w:r>
    </w:p>
    <w:p w:rsidR="006E0268" w:rsidRPr="006E0268" w:rsidRDefault="006E0268" w:rsidP="006E0268">
      <w:pPr>
        <w:pStyle w:val="a5"/>
        <w:shd w:val="clear" w:color="auto" w:fill="FFFFFF"/>
        <w:spacing w:beforeAutospacing="0" w:afterAutospacing="0" w:line="600" w:lineRule="exact"/>
        <w:jc w:val="center"/>
        <w:rPr>
          <w:rFonts w:ascii="仿宋_GB2312" w:eastAsia="仿宋_GB2312"/>
          <w:sz w:val="32"/>
          <w:szCs w:val="32"/>
        </w:rPr>
      </w:pPr>
      <w:r w:rsidRPr="006E0268">
        <w:rPr>
          <w:rFonts w:ascii="仿宋_GB2312" w:eastAsia="仿宋_GB2312" w:hint="eastAsia"/>
          <w:sz w:val="32"/>
          <w:szCs w:val="32"/>
        </w:rPr>
        <w:t>（2025-08-12）</w:t>
      </w:r>
    </w:p>
    <w:p w:rsidR="006E0268" w:rsidRPr="006E0268" w:rsidRDefault="006E0268" w:rsidP="006E0268">
      <w:pPr>
        <w:pStyle w:val="a5"/>
        <w:shd w:val="clear" w:color="auto" w:fill="FFFFFF"/>
        <w:spacing w:beforeAutospacing="0" w:afterAutospacing="0" w:line="600" w:lineRule="exact"/>
        <w:rPr>
          <w:rFonts w:ascii="仿宋_GB2312" w:eastAsia="仿宋_GB2312"/>
          <w:sz w:val="32"/>
          <w:szCs w:val="32"/>
        </w:rPr>
      </w:pPr>
      <w:r w:rsidRPr="006E0268">
        <w:rPr>
          <w:rFonts w:ascii="仿宋_GB2312" w:eastAsia="仿宋_GB2312" w:hint="eastAsia"/>
          <w:sz w:val="32"/>
          <w:szCs w:val="32"/>
        </w:rPr>
        <w:t xml:space="preserve">    2025中国国际大数据产业博览会专业展将于8月27日启幕，华为云、神舟通用、中电科金仓、浪潮等企业将携最新的数据库技术产品亮相，集中展示国产数据库在多个核心领域的突破性进展和最新应用成果。</w:t>
      </w:r>
    </w:p>
    <w:p w:rsidR="006E0268" w:rsidRPr="006E0268" w:rsidRDefault="006E0268" w:rsidP="006E0268">
      <w:pPr>
        <w:pStyle w:val="a5"/>
        <w:shd w:val="clear" w:color="auto" w:fill="FFFFFF"/>
        <w:spacing w:beforeAutospacing="0" w:afterAutospacing="0" w:line="600" w:lineRule="exact"/>
        <w:rPr>
          <w:rFonts w:ascii="仿宋_GB2312" w:eastAsia="仿宋_GB2312"/>
          <w:sz w:val="32"/>
          <w:szCs w:val="32"/>
        </w:rPr>
      </w:pPr>
      <w:r w:rsidRPr="006E0268">
        <w:rPr>
          <w:rFonts w:ascii="仿宋_GB2312" w:eastAsia="仿宋_GB2312" w:hint="eastAsia"/>
          <w:sz w:val="32"/>
          <w:szCs w:val="32"/>
        </w:rPr>
        <w:t xml:space="preserve">    华为云计算技术有限公司将展示自主研发采用云原生架构的分布式数据库GaussDB。目前GaussDB支持PB级数据存储与毫秒级查询响应，其生态已在金融、电信等行业实现规模化应用，如某国有银行核心交易系统日均处理交易超10亿笔。</w:t>
      </w:r>
    </w:p>
    <w:p w:rsidR="006E0268" w:rsidRPr="006E0268" w:rsidRDefault="006E0268" w:rsidP="006E0268">
      <w:pPr>
        <w:pStyle w:val="a5"/>
        <w:shd w:val="clear" w:color="auto" w:fill="FFFFFF"/>
        <w:spacing w:beforeAutospacing="0" w:afterAutospacing="0" w:line="600" w:lineRule="exact"/>
        <w:rPr>
          <w:rFonts w:ascii="仿宋_GB2312" w:eastAsia="仿宋_GB2312"/>
          <w:sz w:val="32"/>
          <w:szCs w:val="32"/>
        </w:rPr>
      </w:pPr>
      <w:r w:rsidRPr="006E0268">
        <w:rPr>
          <w:rFonts w:ascii="仿宋_GB2312" w:eastAsia="仿宋_GB2312" w:hint="eastAsia"/>
          <w:sz w:val="32"/>
          <w:szCs w:val="32"/>
        </w:rPr>
        <w:t xml:space="preserve">    中电科金仓（北京）科技股份有限公司作为中国电子科技集团旗下核心企业，自主研发数据库管理系统（DBMS），产品覆盖政务、金融、能源等关键领域，能够很好地满足高并发事务处理的需求。目前中电科金仓的KingbaseES数据库在电子政务领域市占率超30%。</w:t>
      </w:r>
    </w:p>
    <w:p w:rsidR="006E0268" w:rsidRPr="006E0268" w:rsidRDefault="006E0268" w:rsidP="006E0268">
      <w:pPr>
        <w:pStyle w:val="a5"/>
        <w:shd w:val="clear" w:color="auto" w:fill="FFFFFF"/>
        <w:spacing w:beforeAutospacing="0" w:afterAutospacing="0" w:line="600" w:lineRule="exact"/>
        <w:rPr>
          <w:rFonts w:ascii="仿宋_GB2312" w:eastAsia="仿宋_GB2312"/>
          <w:sz w:val="32"/>
          <w:szCs w:val="32"/>
        </w:rPr>
      </w:pPr>
      <w:r w:rsidRPr="006E0268">
        <w:rPr>
          <w:rFonts w:ascii="仿宋_GB2312" w:eastAsia="仿宋_GB2312" w:hint="eastAsia"/>
          <w:sz w:val="32"/>
          <w:szCs w:val="32"/>
        </w:rPr>
        <w:t xml:space="preserve">    深耕分布式数据库与分析型数据库的天津神舟通用数据技术有限公司，其产品支持多节点实时同步与数据相融，技术指标对标国际主流数据库，其神通数据库在许多关键领域应用广泛，并适配于航天、工业等场景。</w:t>
      </w:r>
    </w:p>
    <w:p w:rsidR="006E0268" w:rsidRPr="006E0268" w:rsidRDefault="006E0268" w:rsidP="006E0268">
      <w:pPr>
        <w:pStyle w:val="a5"/>
        <w:shd w:val="clear" w:color="auto" w:fill="FFFFFF"/>
        <w:spacing w:beforeAutospacing="0" w:afterAutospacing="0" w:line="600" w:lineRule="exact"/>
        <w:rPr>
          <w:rFonts w:ascii="仿宋_GB2312" w:eastAsia="仿宋_GB2312"/>
          <w:sz w:val="32"/>
          <w:szCs w:val="32"/>
        </w:rPr>
      </w:pPr>
      <w:r w:rsidRPr="006E0268">
        <w:rPr>
          <w:rFonts w:ascii="仿宋_GB2312" w:eastAsia="仿宋_GB2312" w:hint="eastAsia"/>
          <w:sz w:val="32"/>
          <w:szCs w:val="32"/>
        </w:rPr>
        <w:t xml:space="preserve">    作为入选Gartner《中国数据库管理系统市场指南》的浪潮KaiwuDB分布式多模数据库也将亮相2025数博会。该数据库支持时序、关系、文档等多模型数据统一存储，在工业物联网场景中可以实现设备实时数据与元数据关联查询，千万级数据查询能够达到毫秒级的响应速度。</w:t>
      </w:r>
    </w:p>
    <w:p w:rsidR="006E0268" w:rsidRDefault="006E0268" w:rsidP="006E0268">
      <w:pPr>
        <w:pStyle w:val="a5"/>
        <w:shd w:val="clear" w:color="auto" w:fill="FFFFFF"/>
        <w:spacing w:beforeAutospacing="0" w:afterAutospacing="0" w:line="600" w:lineRule="exact"/>
        <w:rPr>
          <w:rFonts w:ascii="仿宋_GB2312" w:eastAsia="仿宋_GB2312"/>
          <w:sz w:val="32"/>
          <w:szCs w:val="32"/>
        </w:rPr>
      </w:pPr>
      <w:r w:rsidRPr="006E0268">
        <w:rPr>
          <w:rFonts w:ascii="仿宋_GB2312" w:eastAsia="仿宋_GB2312" w:hint="eastAsia"/>
          <w:sz w:val="32"/>
          <w:szCs w:val="32"/>
        </w:rPr>
        <w:t xml:space="preserve">    据介绍，截至目前，全国数据领域相关企业超19万家，数据产业规模超2万亿元，中国国产数据库市场规模已超500亿元。这一进程背后，是国产厂商在分布式架构、安全可信体系、混合负载处理等技术方面的突破，我国国产自主数据库正在从“单点突破”向“生态共建”转进。有关人员表示，从本届数博会参展企业的数据库以及应用场景来看，数据资源流通利用正进入加速期。</w:t>
      </w:r>
    </w:p>
    <w:p w:rsidR="006E0268" w:rsidRPr="006E0268" w:rsidRDefault="006E0268" w:rsidP="006E0268">
      <w:pPr>
        <w:pStyle w:val="a5"/>
        <w:shd w:val="clear" w:color="auto" w:fill="FFFFFF"/>
        <w:spacing w:beforeAutospacing="0" w:afterAutospacing="0" w:line="600" w:lineRule="exact"/>
        <w:rPr>
          <w:rFonts w:ascii="仿宋_GB2312" w:eastAsia="仿宋_GB2312"/>
          <w:sz w:val="32"/>
          <w:szCs w:val="32"/>
        </w:rPr>
      </w:pPr>
      <w:r>
        <w:rPr>
          <w:rFonts w:ascii="仿宋_GB2312" w:eastAsia="仿宋_GB2312" w:hint="eastAsia"/>
          <w:sz w:val="32"/>
          <w:szCs w:val="32"/>
        </w:rPr>
        <w:t xml:space="preserve">                                   </w:t>
      </w:r>
      <w:r w:rsidRPr="006E0268">
        <w:rPr>
          <w:rFonts w:ascii="仿宋_GB2312" w:eastAsia="仿宋_GB2312" w:hint="eastAsia"/>
          <w:sz w:val="32"/>
          <w:szCs w:val="32"/>
        </w:rPr>
        <w:t>（来源：贵阳日报）</w:t>
      </w:r>
    </w:p>
    <w:p w:rsidR="006E0268" w:rsidRPr="006E0268" w:rsidRDefault="006E0268" w:rsidP="006E0268">
      <w:pPr>
        <w:pStyle w:val="a5"/>
        <w:shd w:val="clear" w:color="auto" w:fill="FFFFFF"/>
        <w:spacing w:beforeAutospacing="0" w:afterAutospacing="0" w:line="600" w:lineRule="exact"/>
        <w:rPr>
          <w:rFonts w:ascii="仿宋_GB2312" w:eastAsia="仿宋_GB2312"/>
          <w:sz w:val="32"/>
          <w:szCs w:val="32"/>
        </w:rPr>
      </w:pPr>
    </w:p>
    <w:p w:rsidR="006E0268" w:rsidRDefault="006E0268" w:rsidP="006E0268">
      <w:pPr>
        <w:pStyle w:val="a5"/>
        <w:shd w:val="clear" w:color="auto" w:fill="FFFFFF"/>
        <w:spacing w:beforeAutospacing="0" w:afterAutospacing="0" w:line="640" w:lineRule="exact"/>
        <w:jc w:val="center"/>
        <w:rPr>
          <w:rFonts w:ascii="方正小标宋简体" w:eastAsia="方正小标宋简体"/>
          <w:sz w:val="44"/>
          <w:szCs w:val="44"/>
        </w:rPr>
      </w:pPr>
      <w:r w:rsidRPr="006E0268">
        <w:rPr>
          <w:rFonts w:ascii="方正小标宋简体" w:eastAsia="方正小标宋简体" w:hint="eastAsia"/>
          <w:sz w:val="44"/>
          <w:szCs w:val="44"/>
        </w:rPr>
        <w:t>184个项目入围2025年“数据要素×”大赛</w:t>
      </w:r>
    </w:p>
    <w:p w:rsidR="006E0268" w:rsidRPr="006E0268" w:rsidRDefault="006E0268" w:rsidP="006E0268">
      <w:pPr>
        <w:pStyle w:val="a5"/>
        <w:shd w:val="clear" w:color="auto" w:fill="FFFFFF"/>
        <w:spacing w:beforeAutospacing="0" w:afterAutospacing="0" w:line="640" w:lineRule="exact"/>
        <w:jc w:val="center"/>
        <w:rPr>
          <w:rFonts w:ascii="方正小标宋简体" w:eastAsia="方正小标宋简体"/>
          <w:sz w:val="44"/>
          <w:szCs w:val="44"/>
        </w:rPr>
      </w:pPr>
      <w:r w:rsidRPr="006E0268">
        <w:rPr>
          <w:rFonts w:ascii="方正小标宋简体" w:eastAsia="方正小标宋简体" w:hint="eastAsia"/>
          <w:sz w:val="44"/>
          <w:szCs w:val="44"/>
        </w:rPr>
        <w:t>贵州分赛决赛</w:t>
      </w:r>
    </w:p>
    <w:p w:rsidR="006E0268" w:rsidRPr="006E0268" w:rsidRDefault="006E0268" w:rsidP="006E0268">
      <w:pPr>
        <w:pStyle w:val="a5"/>
        <w:shd w:val="clear" w:color="auto" w:fill="FFFFFF"/>
        <w:spacing w:beforeAutospacing="0" w:afterAutospacing="0" w:line="600" w:lineRule="exact"/>
        <w:jc w:val="center"/>
        <w:rPr>
          <w:rFonts w:ascii="仿宋_GB2312" w:eastAsia="仿宋_GB2312"/>
          <w:sz w:val="32"/>
          <w:szCs w:val="32"/>
        </w:rPr>
      </w:pPr>
      <w:r w:rsidRPr="006E0268">
        <w:rPr>
          <w:rFonts w:ascii="仿宋_GB2312" w:eastAsia="仿宋_GB2312" w:hint="eastAsia"/>
          <w:sz w:val="32"/>
          <w:szCs w:val="32"/>
        </w:rPr>
        <w:t>（2025-08-11）</w:t>
      </w:r>
    </w:p>
    <w:p w:rsidR="006E0268" w:rsidRPr="006E0268" w:rsidRDefault="006E0268" w:rsidP="006E0268">
      <w:pPr>
        <w:pStyle w:val="a5"/>
        <w:shd w:val="clear" w:color="auto" w:fill="FFFFFF"/>
        <w:spacing w:beforeAutospacing="0" w:afterAutospacing="0" w:line="600" w:lineRule="exact"/>
        <w:rPr>
          <w:rFonts w:ascii="仿宋_GB2312" w:eastAsia="仿宋_GB2312"/>
          <w:sz w:val="32"/>
          <w:szCs w:val="32"/>
        </w:rPr>
      </w:pPr>
      <w:r w:rsidRPr="006E0268">
        <w:rPr>
          <w:rFonts w:ascii="仿宋_GB2312" w:eastAsia="仿宋_GB2312" w:hint="eastAsia"/>
          <w:sz w:val="32"/>
          <w:szCs w:val="32"/>
        </w:rPr>
        <w:t xml:space="preserve">    2025年“数据要素×”大赛贵州分赛决赛于8月9日至10日举行。来自工业制造、现代农业、商贸流通等12个赛道的184个优质项目入围决赛。</w:t>
      </w:r>
    </w:p>
    <w:p w:rsidR="006E0268" w:rsidRPr="006E0268" w:rsidRDefault="006E0268" w:rsidP="006E0268">
      <w:pPr>
        <w:pStyle w:val="a5"/>
        <w:shd w:val="clear" w:color="auto" w:fill="FFFFFF"/>
        <w:spacing w:beforeAutospacing="0" w:afterAutospacing="0" w:line="600" w:lineRule="exact"/>
        <w:rPr>
          <w:rFonts w:ascii="仿宋_GB2312" w:eastAsia="仿宋_GB2312"/>
          <w:sz w:val="32"/>
          <w:szCs w:val="32"/>
        </w:rPr>
      </w:pPr>
      <w:r w:rsidRPr="006E0268">
        <w:rPr>
          <w:rFonts w:ascii="仿宋_GB2312" w:eastAsia="仿宋_GB2312" w:hint="eastAsia"/>
          <w:sz w:val="32"/>
          <w:szCs w:val="32"/>
        </w:rPr>
        <w:t xml:space="preserve">    从入围项目分布来看，工业制造、垂直行业大模型、城市治理、现代农业赛道入围数量居前，其中工业制造赛道入围31个项目，垂直行业大模型赛道入围22个项目，城市治理、现代农业赛道各入围18个项目。其他赛道中，交通运输、绿色低碳及科技创新赛道各入围14个项目，金融服务赛道入围13个项目，应急管理赛道入围12个项目，文化旅游、商贸流通赛道各入围11个项目，气象服务、医疗健康保障赛道各入围10个项目。</w:t>
      </w:r>
    </w:p>
    <w:p w:rsidR="006E0268" w:rsidRDefault="006E0268" w:rsidP="006E0268">
      <w:pPr>
        <w:pStyle w:val="a5"/>
        <w:shd w:val="clear" w:color="auto" w:fill="FFFFFF"/>
        <w:spacing w:beforeAutospacing="0" w:afterAutospacing="0" w:line="600" w:lineRule="exact"/>
        <w:rPr>
          <w:rFonts w:ascii="仿宋_GB2312" w:eastAsia="仿宋_GB2312"/>
          <w:sz w:val="32"/>
          <w:szCs w:val="32"/>
        </w:rPr>
      </w:pPr>
      <w:r w:rsidRPr="006E0268">
        <w:rPr>
          <w:rFonts w:ascii="仿宋_GB2312" w:eastAsia="仿宋_GB2312" w:hint="eastAsia"/>
          <w:sz w:val="32"/>
          <w:szCs w:val="32"/>
        </w:rPr>
        <w:t xml:space="preserve">    本次大赛在国家数据局、贵州省政府共同指导下，由省大数据局等21家单位联合主办。决赛期间，各参赛团队通过10分钟的作品路演展示和5分钟的现场答辩，向评委展示项目的先进性、实效性以及示范性等。本次大赛将评选出一等奖1名、二等奖2名和三等奖3名，并在2025数博会期间发布。</w:t>
      </w:r>
    </w:p>
    <w:p w:rsidR="006E0268" w:rsidRPr="006E0268" w:rsidRDefault="006E0268" w:rsidP="006E0268">
      <w:pPr>
        <w:pStyle w:val="a5"/>
        <w:shd w:val="clear" w:color="auto" w:fill="FFFFFF"/>
        <w:spacing w:beforeAutospacing="0" w:afterAutospacing="0" w:line="600" w:lineRule="exact"/>
        <w:rPr>
          <w:rFonts w:ascii="仿宋_GB2312" w:eastAsia="仿宋_GB2312"/>
          <w:sz w:val="32"/>
          <w:szCs w:val="32"/>
        </w:rPr>
      </w:pPr>
      <w:r>
        <w:rPr>
          <w:rFonts w:ascii="仿宋_GB2312" w:eastAsia="仿宋_GB2312" w:hint="eastAsia"/>
          <w:sz w:val="32"/>
          <w:szCs w:val="32"/>
        </w:rPr>
        <w:t xml:space="preserve">                                    </w:t>
      </w:r>
      <w:r w:rsidRPr="006E0268">
        <w:rPr>
          <w:rFonts w:ascii="仿宋_GB2312" w:eastAsia="仿宋_GB2312" w:hint="eastAsia"/>
          <w:sz w:val="32"/>
          <w:szCs w:val="32"/>
        </w:rPr>
        <w:t>（来源：贵州日报）</w:t>
      </w:r>
    </w:p>
    <w:p w:rsidR="006E0268" w:rsidRDefault="006E0268" w:rsidP="006E0268">
      <w:pPr>
        <w:pStyle w:val="a5"/>
        <w:shd w:val="clear" w:color="auto" w:fill="FFFFFF"/>
        <w:spacing w:beforeAutospacing="0" w:afterAutospacing="0" w:line="600" w:lineRule="exact"/>
        <w:rPr>
          <w:rFonts w:ascii="仿宋_GB2312" w:eastAsia="仿宋_GB2312" w:hint="eastAsia"/>
          <w:sz w:val="32"/>
          <w:szCs w:val="32"/>
        </w:rPr>
      </w:pPr>
    </w:p>
    <w:p w:rsidR="00C2632E" w:rsidRPr="00C2632E" w:rsidRDefault="00C2632E" w:rsidP="00C2632E">
      <w:pPr>
        <w:pStyle w:val="a5"/>
        <w:shd w:val="clear" w:color="auto" w:fill="FFFFFF"/>
        <w:spacing w:beforeAutospacing="0" w:afterAutospacing="0" w:line="600" w:lineRule="exact"/>
        <w:jc w:val="center"/>
        <w:rPr>
          <w:rFonts w:ascii="方正小标宋简体" w:eastAsia="方正小标宋简体" w:hint="eastAsia"/>
          <w:sz w:val="44"/>
          <w:szCs w:val="44"/>
        </w:rPr>
      </w:pPr>
      <w:r w:rsidRPr="00C2632E">
        <w:rPr>
          <w:rFonts w:ascii="方正小标宋简体" w:eastAsia="方正小标宋简体" w:hint="eastAsia"/>
          <w:sz w:val="44"/>
          <w:szCs w:val="44"/>
        </w:rPr>
        <w:t>我国算力总规模居全球第二</w:t>
      </w:r>
    </w:p>
    <w:p w:rsidR="00C2632E" w:rsidRPr="006E0268" w:rsidRDefault="00C2632E" w:rsidP="00C2632E">
      <w:pPr>
        <w:pStyle w:val="a5"/>
        <w:shd w:val="clear" w:color="auto" w:fill="FFFFFF"/>
        <w:spacing w:beforeAutospacing="0" w:afterAutospacing="0" w:line="600" w:lineRule="exact"/>
        <w:jc w:val="center"/>
        <w:rPr>
          <w:rFonts w:ascii="仿宋_GB2312" w:eastAsia="仿宋_GB2312"/>
          <w:sz w:val="32"/>
          <w:szCs w:val="32"/>
        </w:rPr>
      </w:pPr>
      <w:r w:rsidRPr="006E0268">
        <w:rPr>
          <w:rFonts w:ascii="仿宋_GB2312" w:eastAsia="仿宋_GB2312" w:hint="eastAsia"/>
          <w:sz w:val="32"/>
          <w:szCs w:val="32"/>
        </w:rPr>
        <w:t>（2025-08-1</w:t>
      </w:r>
      <w:r>
        <w:rPr>
          <w:rFonts w:ascii="仿宋_GB2312" w:eastAsia="仿宋_GB2312" w:hint="eastAsia"/>
          <w:sz w:val="32"/>
          <w:szCs w:val="32"/>
        </w:rPr>
        <w:t>5</w:t>
      </w:r>
      <w:r w:rsidRPr="006E0268">
        <w:rPr>
          <w:rFonts w:ascii="仿宋_GB2312" w:eastAsia="仿宋_GB2312" w:hint="eastAsia"/>
          <w:sz w:val="32"/>
          <w:szCs w:val="32"/>
        </w:rPr>
        <w:t>）</w:t>
      </w:r>
    </w:p>
    <w:p w:rsidR="00C2632E" w:rsidRPr="00C2632E" w:rsidRDefault="00C2632E" w:rsidP="00C2632E">
      <w:pPr>
        <w:pStyle w:val="a5"/>
        <w:shd w:val="clear" w:color="auto" w:fill="FFFFFF"/>
        <w:spacing w:beforeAutospacing="0" w:afterAutospacing="0" w:line="600" w:lineRule="exact"/>
        <w:rPr>
          <w:rFonts w:ascii="仿宋_GB2312" w:eastAsia="仿宋_GB2312" w:hint="eastAsia"/>
          <w:sz w:val="32"/>
          <w:szCs w:val="32"/>
        </w:rPr>
      </w:pPr>
      <w:r w:rsidRPr="00C2632E">
        <w:rPr>
          <w:rFonts w:ascii="仿宋_GB2312" w:eastAsia="仿宋_GB2312" w:hint="eastAsia"/>
          <w:sz w:val="32"/>
          <w:szCs w:val="32"/>
        </w:rPr>
        <w:t xml:space="preserve">　　科技日报北京8月14日电  14日，国新办举行新闻发布会，介绍“十四五”时期数字中国建设发展成就。国家发展改革委党组成员、国家数据局局长刘烈宏介绍，截至2025年6月底，我国算力总规模位于全球第二，已经建设高质量数据集超过3.5万个，总体量超过了400PB。</w:t>
      </w:r>
    </w:p>
    <w:p w:rsidR="00C2632E" w:rsidRPr="00C2632E" w:rsidRDefault="00C2632E" w:rsidP="00C2632E">
      <w:pPr>
        <w:pStyle w:val="a5"/>
        <w:shd w:val="clear" w:color="auto" w:fill="FFFFFF"/>
        <w:spacing w:beforeAutospacing="0" w:afterAutospacing="0" w:line="600" w:lineRule="exact"/>
        <w:rPr>
          <w:rFonts w:ascii="仿宋_GB2312" w:eastAsia="仿宋_GB2312" w:hint="eastAsia"/>
          <w:sz w:val="32"/>
          <w:szCs w:val="32"/>
        </w:rPr>
      </w:pPr>
      <w:r w:rsidRPr="00C2632E">
        <w:rPr>
          <w:rFonts w:ascii="仿宋_GB2312" w:eastAsia="仿宋_GB2312" w:hint="eastAsia"/>
          <w:sz w:val="32"/>
          <w:szCs w:val="32"/>
        </w:rPr>
        <w:t xml:space="preserve">　　刘烈宏指出，“十四五”时期，我国牢牢把握数字化、网络化、智能化发展机遇，全面深化数据要素市场化配置改革，推动数字中国建设取得显著成就。近年来，我国人工智能的快速发展，离不开国家对数据工作的高度重视。</w:t>
      </w:r>
    </w:p>
    <w:p w:rsidR="00C2632E" w:rsidRPr="00C2632E" w:rsidRDefault="00C2632E" w:rsidP="00C2632E">
      <w:pPr>
        <w:pStyle w:val="a5"/>
        <w:shd w:val="clear" w:color="auto" w:fill="FFFFFF"/>
        <w:spacing w:beforeAutospacing="0" w:afterAutospacing="0" w:line="600" w:lineRule="exact"/>
        <w:rPr>
          <w:rFonts w:ascii="仿宋_GB2312" w:eastAsia="仿宋_GB2312" w:hint="eastAsia"/>
          <w:sz w:val="32"/>
          <w:szCs w:val="32"/>
        </w:rPr>
      </w:pPr>
      <w:r w:rsidRPr="00C2632E">
        <w:rPr>
          <w:rFonts w:ascii="仿宋_GB2312" w:eastAsia="仿宋_GB2312" w:hint="eastAsia"/>
          <w:sz w:val="32"/>
          <w:szCs w:val="32"/>
        </w:rPr>
        <w:t xml:space="preserve">　　“数据是人工智能发展的三大核心要素之一，在推动‘人工智能+’过程中发挥着关键作用，特别是高质量数据集的建设至关重要。”刘烈宏举例，在医疗健康领域，通过标注的医学影像高质量数据集，模型的疾病诊断准确率可以提升15%以上。</w:t>
      </w:r>
    </w:p>
    <w:p w:rsidR="00C2632E" w:rsidRPr="00C2632E" w:rsidRDefault="00C2632E" w:rsidP="00C2632E">
      <w:pPr>
        <w:pStyle w:val="a5"/>
        <w:shd w:val="clear" w:color="auto" w:fill="FFFFFF"/>
        <w:spacing w:beforeAutospacing="0" w:afterAutospacing="0" w:line="600" w:lineRule="exact"/>
        <w:rPr>
          <w:rFonts w:ascii="仿宋_GB2312" w:eastAsia="仿宋_GB2312" w:hint="eastAsia"/>
          <w:sz w:val="32"/>
          <w:szCs w:val="32"/>
        </w:rPr>
      </w:pPr>
      <w:r w:rsidRPr="00C2632E">
        <w:rPr>
          <w:rFonts w:ascii="仿宋_GB2312" w:eastAsia="仿宋_GB2312" w:hint="eastAsia"/>
          <w:sz w:val="32"/>
          <w:szCs w:val="32"/>
        </w:rPr>
        <w:t xml:space="preserve">　　作为第一个把数据作为生产要素的国家，我国多措并举促进数据资源的开发利用。刘烈宏介绍，为大力推动高质量数据的供给，我国出台了高质量数据集建设相关文件，多部门联合推动相关工作。“我们指导全国数据标准化技术委员会研究制定了相关标准和技术文件，组织了高质量数据集建设先行先试工作和典型案例征集活动，分行业、分领域树立了一批典型的解决方案。”刘烈宏说。</w:t>
      </w:r>
    </w:p>
    <w:p w:rsidR="00C2632E" w:rsidRPr="00C2632E" w:rsidRDefault="00C2632E" w:rsidP="00C2632E">
      <w:pPr>
        <w:pStyle w:val="a5"/>
        <w:shd w:val="clear" w:color="auto" w:fill="FFFFFF"/>
        <w:spacing w:beforeAutospacing="0" w:afterAutospacing="0" w:line="600" w:lineRule="exact"/>
        <w:rPr>
          <w:rFonts w:ascii="仿宋_GB2312" w:eastAsia="仿宋_GB2312" w:hint="eastAsia"/>
          <w:sz w:val="32"/>
          <w:szCs w:val="32"/>
        </w:rPr>
      </w:pPr>
      <w:r w:rsidRPr="00C2632E">
        <w:rPr>
          <w:rFonts w:ascii="仿宋_GB2312" w:eastAsia="仿宋_GB2312" w:hint="eastAsia"/>
          <w:sz w:val="32"/>
          <w:szCs w:val="32"/>
        </w:rPr>
        <w:t xml:space="preserve">　　刘烈宏透露，经过一段时间的努力，国内多数模型训练使用的中文数据占比已经超过60%，有的模型已达到80%。中文高质量数据的开发和供给能力持续增强，推动我国人工智能模型性能的快速提升。</w:t>
      </w:r>
    </w:p>
    <w:p w:rsidR="00C2632E" w:rsidRPr="00C2632E" w:rsidRDefault="00C2632E" w:rsidP="00C2632E">
      <w:pPr>
        <w:pStyle w:val="a5"/>
        <w:shd w:val="clear" w:color="auto" w:fill="FFFFFF"/>
        <w:spacing w:beforeAutospacing="0" w:afterAutospacing="0" w:line="600" w:lineRule="exact"/>
        <w:rPr>
          <w:rFonts w:ascii="仿宋_GB2312" w:eastAsia="仿宋_GB2312" w:hint="eastAsia"/>
          <w:sz w:val="32"/>
          <w:szCs w:val="32"/>
        </w:rPr>
      </w:pPr>
      <w:r w:rsidRPr="00C2632E">
        <w:rPr>
          <w:rFonts w:ascii="仿宋_GB2312" w:eastAsia="仿宋_GB2312" w:hint="eastAsia"/>
          <w:sz w:val="32"/>
          <w:szCs w:val="32"/>
        </w:rPr>
        <w:t xml:space="preserve">　　人工智能模型的训练也推动了数据交易需求的攀升。数据显示，截至今年6月底，各地高质量数据集累计交易额近40亿元，数据交易机构挂牌的高质量数据集总规模达到了246PB。“以北京数交所为例，高质量数据集占交易总量的比例从去年的10%跃升到目前的近80%。”刘烈宏说。同时，上海、天津、安徽等地正在试点“数据语料作价入股”等新模式，引导企业将高质量数据集折算为股权投入到相关企业。</w:t>
      </w:r>
    </w:p>
    <w:p w:rsidR="00C2632E" w:rsidRDefault="00C2632E" w:rsidP="00C2632E">
      <w:pPr>
        <w:pStyle w:val="a5"/>
        <w:shd w:val="clear" w:color="auto" w:fill="FFFFFF"/>
        <w:spacing w:beforeAutospacing="0" w:afterAutospacing="0" w:line="600" w:lineRule="exact"/>
        <w:rPr>
          <w:rFonts w:ascii="仿宋_GB2312" w:eastAsia="仿宋_GB2312" w:hint="eastAsia"/>
          <w:sz w:val="32"/>
          <w:szCs w:val="32"/>
        </w:rPr>
      </w:pPr>
      <w:r w:rsidRPr="00C2632E">
        <w:rPr>
          <w:rFonts w:ascii="仿宋_GB2312" w:eastAsia="仿宋_GB2312" w:hint="eastAsia"/>
          <w:sz w:val="32"/>
          <w:szCs w:val="32"/>
        </w:rPr>
        <w:t xml:space="preserve">　　刘烈宏表示，下一步，相关部门将通过体系化布局持续推进高质量数据集建设，加快打造具身智能、低空经济、生物制造等重点领域数据高地，“我们也将推动全社会强化数据要素价值认同，加快推进数据要素价值共创，培育‘为优质数据买单’的市场共识。”</w:t>
      </w:r>
    </w:p>
    <w:p w:rsidR="00C2632E" w:rsidRDefault="00C2632E" w:rsidP="00C2632E">
      <w:pPr>
        <w:pStyle w:val="a5"/>
        <w:shd w:val="clear" w:color="auto" w:fill="FFFFFF"/>
        <w:spacing w:beforeAutospacing="0" w:afterAutospacing="0" w:line="600" w:lineRule="exact"/>
        <w:rPr>
          <w:rFonts w:ascii="仿宋_GB2312" w:eastAsia="仿宋_GB2312" w:hint="eastAsia"/>
          <w:sz w:val="32"/>
          <w:szCs w:val="32"/>
        </w:rPr>
      </w:pPr>
      <w:r>
        <w:rPr>
          <w:rFonts w:ascii="仿宋_GB2312" w:eastAsia="仿宋_GB2312" w:hint="eastAsia"/>
          <w:sz w:val="32"/>
          <w:szCs w:val="32"/>
        </w:rPr>
        <w:t xml:space="preserve">                                  </w:t>
      </w:r>
      <w:r w:rsidRPr="00C2632E">
        <w:rPr>
          <w:rFonts w:ascii="仿宋_GB2312" w:eastAsia="仿宋_GB2312" w:hint="eastAsia"/>
          <w:sz w:val="32"/>
          <w:szCs w:val="32"/>
        </w:rPr>
        <w:t>（来源：科技日报）</w:t>
      </w:r>
    </w:p>
    <w:p w:rsidR="006E0268" w:rsidRDefault="006E0268" w:rsidP="006E0268">
      <w:pPr>
        <w:pStyle w:val="a5"/>
        <w:shd w:val="clear" w:color="auto" w:fill="FFFFFF"/>
        <w:spacing w:beforeAutospacing="0" w:afterAutospacing="0" w:line="600" w:lineRule="exact"/>
        <w:rPr>
          <w:rFonts w:ascii="仿宋_GB2312" w:eastAsia="仿宋_GB2312"/>
          <w:sz w:val="32"/>
          <w:szCs w:val="32"/>
        </w:rPr>
      </w:pPr>
    </w:p>
    <w:p w:rsidR="00B2770C" w:rsidRDefault="00B2770C" w:rsidP="00B2770C">
      <w:pPr>
        <w:pStyle w:val="a5"/>
        <w:shd w:val="clear" w:color="auto" w:fill="FFFFFF"/>
        <w:spacing w:beforeAutospacing="0" w:afterAutospacing="0" w:line="640" w:lineRule="exact"/>
        <w:jc w:val="center"/>
        <w:rPr>
          <w:rFonts w:ascii="方正小标宋简体" w:eastAsia="方正小标宋简体"/>
          <w:sz w:val="44"/>
          <w:szCs w:val="44"/>
        </w:rPr>
      </w:pPr>
      <w:r w:rsidRPr="00B2770C">
        <w:rPr>
          <w:rFonts w:ascii="方正小标宋简体" w:eastAsia="方正小标宋简体" w:hint="eastAsia"/>
          <w:sz w:val="44"/>
          <w:szCs w:val="44"/>
        </w:rPr>
        <w:t>福建印发新型信息基础设施高质量</w:t>
      </w:r>
    </w:p>
    <w:p w:rsidR="00B2770C" w:rsidRPr="00B2770C" w:rsidRDefault="00B2770C" w:rsidP="00B2770C">
      <w:pPr>
        <w:pStyle w:val="a5"/>
        <w:shd w:val="clear" w:color="auto" w:fill="FFFFFF"/>
        <w:spacing w:beforeAutospacing="0" w:afterAutospacing="0" w:line="640" w:lineRule="exact"/>
        <w:jc w:val="center"/>
        <w:rPr>
          <w:rFonts w:ascii="方正小标宋简体" w:eastAsia="方正小标宋简体"/>
          <w:sz w:val="44"/>
          <w:szCs w:val="44"/>
        </w:rPr>
      </w:pPr>
      <w:r w:rsidRPr="00B2770C">
        <w:rPr>
          <w:rFonts w:ascii="方正小标宋简体" w:eastAsia="方正小标宋简体" w:hint="eastAsia"/>
          <w:sz w:val="44"/>
          <w:szCs w:val="44"/>
        </w:rPr>
        <w:t>发展三年行动计划</w:t>
      </w:r>
    </w:p>
    <w:p w:rsidR="00B2770C" w:rsidRPr="006E0268" w:rsidRDefault="00B2770C" w:rsidP="00B2770C">
      <w:pPr>
        <w:pStyle w:val="a5"/>
        <w:shd w:val="clear" w:color="auto" w:fill="FFFFFF"/>
        <w:spacing w:beforeAutospacing="0" w:afterAutospacing="0" w:line="600" w:lineRule="exact"/>
        <w:jc w:val="center"/>
        <w:rPr>
          <w:rFonts w:ascii="仿宋_GB2312" w:eastAsia="仿宋_GB2312"/>
          <w:sz w:val="32"/>
          <w:szCs w:val="32"/>
        </w:rPr>
      </w:pPr>
      <w:r w:rsidRPr="006E0268">
        <w:rPr>
          <w:rFonts w:ascii="仿宋_GB2312" w:eastAsia="仿宋_GB2312" w:hint="eastAsia"/>
          <w:sz w:val="32"/>
          <w:szCs w:val="32"/>
        </w:rPr>
        <w:t>（2025-08-11）</w:t>
      </w:r>
    </w:p>
    <w:p w:rsidR="00B2770C" w:rsidRPr="006E0268" w:rsidRDefault="00B2770C" w:rsidP="00B2770C">
      <w:pPr>
        <w:pStyle w:val="a5"/>
        <w:shd w:val="clear" w:color="auto" w:fill="FFFFFF"/>
        <w:spacing w:beforeAutospacing="0" w:afterAutospacing="0" w:line="600" w:lineRule="exact"/>
        <w:rPr>
          <w:rFonts w:ascii="仿宋_GB2312" w:eastAsia="仿宋_GB2312"/>
          <w:sz w:val="32"/>
          <w:szCs w:val="32"/>
        </w:rPr>
      </w:pPr>
      <w:r w:rsidRPr="006E0268">
        <w:rPr>
          <w:rFonts w:ascii="仿宋_GB2312" w:eastAsia="仿宋_GB2312"/>
          <w:sz w:val="32"/>
          <w:szCs w:val="32"/>
        </w:rPr>
        <w:t>  </w:t>
      </w:r>
      <w:r w:rsidRPr="006E0268">
        <w:rPr>
          <w:rFonts w:ascii="仿宋_GB2312" w:eastAsia="仿宋_GB2312" w:hint="eastAsia"/>
          <w:sz w:val="32"/>
          <w:szCs w:val="32"/>
        </w:rPr>
        <w:t>记者从福建省通信管理局获悉，《福建省信息通信行业推动新型信息基础设施高质量发展行动计划（</w:t>
      </w:r>
      <w:r w:rsidRPr="006E0268">
        <w:rPr>
          <w:rFonts w:ascii="仿宋_GB2312" w:eastAsia="仿宋_GB2312"/>
          <w:sz w:val="32"/>
          <w:szCs w:val="32"/>
        </w:rPr>
        <w:t>2025</w:t>
      </w:r>
      <w:r w:rsidRPr="006E0268">
        <w:rPr>
          <w:rFonts w:ascii="仿宋_GB2312" w:eastAsia="仿宋_GB2312"/>
          <w:sz w:val="32"/>
          <w:szCs w:val="32"/>
        </w:rPr>
        <w:t>—</w:t>
      </w:r>
      <w:r w:rsidRPr="006E0268">
        <w:rPr>
          <w:rFonts w:ascii="仿宋_GB2312" w:eastAsia="仿宋_GB2312"/>
          <w:sz w:val="32"/>
          <w:szCs w:val="32"/>
        </w:rPr>
        <w:t>2027</w:t>
      </w:r>
      <w:r w:rsidRPr="006E0268">
        <w:rPr>
          <w:rFonts w:ascii="仿宋_GB2312" w:eastAsia="仿宋_GB2312" w:hint="eastAsia"/>
          <w:sz w:val="32"/>
          <w:szCs w:val="32"/>
        </w:rPr>
        <w:t>年）》日前印发。</w:t>
      </w:r>
    </w:p>
    <w:p w:rsidR="00B2770C" w:rsidRPr="006E0268" w:rsidRDefault="00B2770C" w:rsidP="00B2770C">
      <w:pPr>
        <w:pStyle w:val="a5"/>
        <w:shd w:val="clear" w:color="auto" w:fill="FFFFFF"/>
        <w:spacing w:beforeAutospacing="0" w:afterAutospacing="0" w:line="600" w:lineRule="exact"/>
        <w:rPr>
          <w:rFonts w:ascii="仿宋_GB2312" w:eastAsia="仿宋_GB2312"/>
          <w:sz w:val="32"/>
          <w:szCs w:val="32"/>
        </w:rPr>
      </w:pPr>
      <w:r w:rsidRPr="006E0268">
        <w:rPr>
          <w:rFonts w:ascii="仿宋_GB2312" w:eastAsia="仿宋_GB2312"/>
          <w:sz w:val="32"/>
          <w:szCs w:val="32"/>
        </w:rPr>
        <w:t>  </w:t>
      </w:r>
      <w:r w:rsidRPr="006E0268">
        <w:rPr>
          <w:rFonts w:ascii="仿宋_GB2312" w:eastAsia="仿宋_GB2312" w:hint="eastAsia"/>
          <w:sz w:val="32"/>
          <w:szCs w:val="32"/>
        </w:rPr>
        <w:t>行动计划谋划了未来</w:t>
      </w:r>
      <w:r w:rsidRPr="006E0268">
        <w:rPr>
          <w:rFonts w:ascii="仿宋_GB2312" w:eastAsia="仿宋_GB2312"/>
          <w:sz w:val="32"/>
          <w:szCs w:val="32"/>
        </w:rPr>
        <w:t>3</w:t>
      </w:r>
      <w:r w:rsidRPr="006E0268">
        <w:rPr>
          <w:rFonts w:ascii="仿宋_GB2312" w:eastAsia="仿宋_GB2312" w:hint="eastAsia"/>
          <w:sz w:val="32"/>
          <w:szCs w:val="32"/>
        </w:rPr>
        <w:t>年的发展蓝图：到</w:t>
      </w:r>
      <w:r w:rsidRPr="006E0268">
        <w:rPr>
          <w:rFonts w:ascii="仿宋_GB2312" w:eastAsia="仿宋_GB2312"/>
          <w:sz w:val="32"/>
          <w:szCs w:val="32"/>
        </w:rPr>
        <w:t>2027</w:t>
      </w:r>
      <w:r w:rsidRPr="006E0268">
        <w:rPr>
          <w:rFonts w:ascii="仿宋_GB2312" w:eastAsia="仿宋_GB2312" w:hint="eastAsia"/>
          <w:sz w:val="32"/>
          <w:szCs w:val="32"/>
        </w:rPr>
        <w:t>年，推动福建省“双千兆”（</w:t>
      </w:r>
      <w:r w:rsidRPr="006E0268">
        <w:rPr>
          <w:rFonts w:ascii="仿宋_GB2312" w:eastAsia="仿宋_GB2312"/>
          <w:sz w:val="32"/>
          <w:szCs w:val="32"/>
        </w:rPr>
        <w:t>5G</w:t>
      </w:r>
      <w:r w:rsidRPr="006E0268">
        <w:rPr>
          <w:rFonts w:ascii="仿宋_GB2312" w:eastAsia="仿宋_GB2312" w:hint="eastAsia"/>
          <w:sz w:val="32"/>
          <w:szCs w:val="32"/>
        </w:rPr>
        <w:t>、千兆光网）网络普及，农村和偏远地区网络覆盖更加完善，通信网络终端连接规模持续扩大，</w:t>
      </w:r>
      <w:r w:rsidRPr="006E0268">
        <w:rPr>
          <w:rFonts w:ascii="仿宋_GB2312" w:eastAsia="仿宋_GB2312"/>
          <w:sz w:val="32"/>
          <w:szCs w:val="32"/>
        </w:rPr>
        <w:t>5G</w:t>
      </w:r>
      <w:r w:rsidRPr="006E0268">
        <w:rPr>
          <w:rFonts w:ascii="仿宋_GB2312" w:eastAsia="仿宋_GB2312" w:hint="eastAsia"/>
          <w:sz w:val="32"/>
          <w:szCs w:val="32"/>
        </w:rPr>
        <w:t>积极演进，万兆光网积极创新，算力规模稳步增长，信息通信产业链韧性和现代化水平显著提升，信息通信技术应用广度深度进一步扩展，信息通信行业竞争优势和领先地位进一步巩固提升，成为建设现代化新福建的重要力量。行动计划部署了五大方面</w:t>
      </w:r>
      <w:r w:rsidRPr="006E0268">
        <w:rPr>
          <w:rFonts w:ascii="仿宋_GB2312" w:eastAsia="仿宋_GB2312"/>
          <w:sz w:val="32"/>
          <w:szCs w:val="32"/>
        </w:rPr>
        <w:t>12</w:t>
      </w:r>
      <w:r w:rsidRPr="006E0268">
        <w:rPr>
          <w:rFonts w:ascii="仿宋_GB2312" w:eastAsia="仿宋_GB2312" w:hint="eastAsia"/>
          <w:sz w:val="32"/>
          <w:szCs w:val="32"/>
        </w:rPr>
        <w:t>项重点任务。</w:t>
      </w:r>
    </w:p>
    <w:p w:rsidR="00B2770C" w:rsidRPr="006E0268" w:rsidRDefault="00B2770C" w:rsidP="00B2770C">
      <w:pPr>
        <w:pStyle w:val="a5"/>
        <w:shd w:val="clear" w:color="auto" w:fill="FFFFFF"/>
        <w:spacing w:beforeAutospacing="0" w:afterAutospacing="0" w:line="600" w:lineRule="exact"/>
        <w:rPr>
          <w:rFonts w:ascii="仿宋_GB2312" w:eastAsia="仿宋_GB2312"/>
          <w:sz w:val="32"/>
          <w:szCs w:val="32"/>
        </w:rPr>
      </w:pPr>
      <w:r w:rsidRPr="006E0268">
        <w:rPr>
          <w:rFonts w:ascii="仿宋_GB2312" w:eastAsia="仿宋_GB2312"/>
          <w:sz w:val="32"/>
          <w:szCs w:val="32"/>
        </w:rPr>
        <w:t>  </w:t>
      </w:r>
      <w:r w:rsidRPr="006E0268">
        <w:rPr>
          <w:rFonts w:ascii="仿宋_GB2312" w:eastAsia="仿宋_GB2312" w:hint="eastAsia"/>
          <w:sz w:val="32"/>
          <w:szCs w:val="32"/>
        </w:rPr>
        <w:t>网络基础设施升级方面，提升</w:t>
      </w:r>
      <w:r w:rsidRPr="006E0268">
        <w:rPr>
          <w:rFonts w:ascii="仿宋_GB2312" w:eastAsia="仿宋_GB2312"/>
          <w:sz w:val="32"/>
          <w:szCs w:val="32"/>
        </w:rPr>
        <w:t>5G</w:t>
      </w:r>
      <w:r w:rsidRPr="006E0268">
        <w:rPr>
          <w:rFonts w:ascii="仿宋_GB2312" w:eastAsia="仿宋_GB2312" w:hint="eastAsia"/>
          <w:sz w:val="32"/>
          <w:szCs w:val="32"/>
        </w:rPr>
        <w:t>网络供给能力，实现每万人拥有</w:t>
      </w:r>
      <w:r w:rsidRPr="006E0268">
        <w:rPr>
          <w:rFonts w:ascii="仿宋_GB2312" w:eastAsia="仿宋_GB2312"/>
          <w:sz w:val="32"/>
          <w:szCs w:val="32"/>
        </w:rPr>
        <w:t>5G</w:t>
      </w:r>
      <w:r w:rsidRPr="006E0268">
        <w:rPr>
          <w:rFonts w:ascii="仿宋_GB2312" w:eastAsia="仿宋_GB2312" w:hint="eastAsia"/>
          <w:sz w:val="32"/>
          <w:szCs w:val="32"/>
        </w:rPr>
        <w:t>基站</w:t>
      </w:r>
      <w:r w:rsidRPr="006E0268">
        <w:rPr>
          <w:rFonts w:ascii="仿宋_GB2312" w:eastAsia="仿宋_GB2312"/>
          <w:sz w:val="32"/>
          <w:szCs w:val="32"/>
        </w:rPr>
        <w:t>43</w:t>
      </w:r>
      <w:r w:rsidRPr="006E0268">
        <w:rPr>
          <w:rFonts w:ascii="仿宋_GB2312" w:eastAsia="仿宋_GB2312" w:hint="eastAsia"/>
          <w:sz w:val="32"/>
          <w:szCs w:val="32"/>
        </w:rPr>
        <w:t>个，</w:t>
      </w:r>
      <w:r w:rsidRPr="006E0268">
        <w:rPr>
          <w:rFonts w:ascii="仿宋_GB2312" w:eastAsia="仿宋_GB2312"/>
          <w:sz w:val="32"/>
          <w:szCs w:val="32"/>
        </w:rPr>
        <w:t>5G</w:t>
      </w:r>
      <w:r w:rsidRPr="006E0268">
        <w:rPr>
          <w:rFonts w:ascii="仿宋_GB2312" w:eastAsia="仿宋_GB2312" w:hint="eastAsia"/>
          <w:sz w:val="32"/>
          <w:szCs w:val="32"/>
        </w:rPr>
        <w:t>个人用户普及率突破</w:t>
      </w:r>
      <w:r w:rsidRPr="006E0268">
        <w:rPr>
          <w:rFonts w:ascii="仿宋_GB2312" w:eastAsia="仿宋_GB2312"/>
          <w:sz w:val="32"/>
          <w:szCs w:val="32"/>
        </w:rPr>
        <w:t>80%</w:t>
      </w:r>
      <w:r w:rsidRPr="006E0268">
        <w:rPr>
          <w:rFonts w:ascii="仿宋_GB2312" w:eastAsia="仿宋_GB2312" w:hint="eastAsia"/>
          <w:sz w:val="32"/>
          <w:szCs w:val="32"/>
        </w:rPr>
        <w:t>、</w:t>
      </w:r>
      <w:r w:rsidRPr="006E0268">
        <w:rPr>
          <w:rFonts w:ascii="仿宋_GB2312" w:eastAsia="仿宋_GB2312"/>
          <w:sz w:val="32"/>
          <w:szCs w:val="32"/>
        </w:rPr>
        <w:t>5G</w:t>
      </w:r>
      <w:r w:rsidRPr="006E0268">
        <w:rPr>
          <w:rFonts w:ascii="仿宋_GB2312" w:eastAsia="仿宋_GB2312" w:hint="eastAsia"/>
          <w:sz w:val="32"/>
          <w:szCs w:val="32"/>
        </w:rPr>
        <w:t>流量占比超</w:t>
      </w:r>
      <w:r w:rsidRPr="006E0268">
        <w:rPr>
          <w:rFonts w:ascii="仿宋_GB2312" w:eastAsia="仿宋_GB2312"/>
          <w:sz w:val="32"/>
          <w:szCs w:val="32"/>
        </w:rPr>
        <w:t>75%</w:t>
      </w:r>
      <w:r w:rsidRPr="006E0268">
        <w:rPr>
          <w:rFonts w:ascii="仿宋_GB2312" w:eastAsia="仿宋_GB2312" w:hint="eastAsia"/>
          <w:sz w:val="32"/>
          <w:szCs w:val="32"/>
        </w:rPr>
        <w:t>，建成</w:t>
      </w:r>
      <w:r w:rsidRPr="006E0268">
        <w:rPr>
          <w:rFonts w:ascii="仿宋_GB2312" w:eastAsia="仿宋_GB2312"/>
          <w:sz w:val="32"/>
          <w:szCs w:val="32"/>
        </w:rPr>
        <w:t>5G-A</w:t>
      </w:r>
      <w:r w:rsidRPr="006E0268">
        <w:rPr>
          <w:rFonts w:ascii="仿宋_GB2312" w:eastAsia="仿宋_GB2312" w:hint="eastAsia"/>
          <w:sz w:val="32"/>
          <w:szCs w:val="32"/>
        </w:rPr>
        <w:t>基站超</w:t>
      </w:r>
      <w:r w:rsidRPr="006E0268">
        <w:rPr>
          <w:rFonts w:ascii="仿宋_GB2312" w:eastAsia="仿宋_GB2312"/>
          <w:sz w:val="32"/>
          <w:szCs w:val="32"/>
        </w:rPr>
        <w:t>3.5</w:t>
      </w:r>
      <w:r w:rsidRPr="006E0268">
        <w:rPr>
          <w:rFonts w:ascii="仿宋_GB2312" w:eastAsia="仿宋_GB2312" w:hint="eastAsia"/>
          <w:sz w:val="32"/>
          <w:szCs w:val="32"/>
        </w:rPr>
        <w:t>万个；加速光网建设，实现</w:t>
      </w:r>
      <w:r w:rsidRPr="006E0268">
        <w:rPr>
          <w:rFonts w:ascii="仿宋_GB2312" w:eastAsia="仿宋_GB2312"/>
          <w:sz w:val="32"/>
          <w:szCs w:val="32"/>
        </w:rPr>
        <w:t>10GPON</w:t>
      </w:r>
      <w:r w:rsidRPr="006E0268">
        <w:rPr>
          <w:rFonts w:ascii="仿宋_GB2312" w:eastAsia="仿宋_GB2312" w:hint="eastAsia"/>
          <w:sz w:val="32"/>
          <w:szCs w:val="32"/>
        </w:rPr>
        <w:t>以上端口占比达</w:t>
      </w:r>
      <w:r w:rsidRPr="006E0268">
        <w:rPr>
          <w:rFonts w:ascii="仿宋_GB2312" w:eastAsia="仿宋_GB2312"/>
          <w:sz w:val="32"/>
          <w:szCs w:val="32"/>
        </w:rPr>
        <w:t>80%</w:t>
      </w:r>
      <w:r w:rsidRPr="006E0268">
        <w:rPr>
          <w:rFonts w:ascii="仿宋_GB2312" w:eastAsia="仿宋_GB2312" w:hint="eastAsia"/>
          <w:sz w:val="32"/>
          <w:szCs w:val="32"/>
        </w:rPr>
        <w:t>，千兆用户规模占比达</w:t>
      </w:r>
      <w:r w:rsidRPr="006E0268">
        <w:rPr>
          <w:rFonts w:ascii="仿宋_GB2312" w:eastAsia="仿宋_GB2312"/>
          <w:sz w:val="32"/>
          <w:szCs w:val="32"/>
        </w:rPr>
        <w:t>45%</w:t>
      </w:r>
      <w:r w:rsidRPr="006E0268">
        <w:rPr>
          <w:rFonts w:ascii="仿宋_GB2312" w:eastAsia="仿宋_GB2312" w:hint="eastAsia"/>
          <w:sz w:val="32"/>
          <w:szCs w:val="32"/>
        </w:rPr>
        <w:t>，打造“万兆小区”“万兆工厂”“万兆园区”分别不少于</w:t>
      </w:r>
      <w:r w:rsidRPr="006E0268">
        <w:rPr>
          <w:rFonts w:ascii="仿宋_GB2312" w:eastAsia="仿宋_GB2312"/>
          <w:sz w:val="32"/>
          <w:szCs w:val="32"/>
        </w:rPr>
        <w:t>20</w:t>
      </w:r>
      <w:r w:rsidRPr="006E0268">
        <w:rPr>
          <w:rFonts w:ascii="仿宋_GB2312" w:eastAsia="仿宋_GB2312" w:hint="eastAsia"/>
          <w:sz w:val="32"/>
          <w:szCs w:val="32"/>
        </w:rPr>
        <w:t>个、</w:t>
      </w:r>
      <w:r w:rsidRPr="006E0268">
        <w:rPr>
          <w:rFonts w:ascii="仿宋_GB2312" w:eastAsia="仿宋_GB2312"/>
          <w:sz w:val="32"/>
          <w:szCs w:val="32"/>
        </w:rPr>
        <w:t>10</w:t>
      </w:r>
      <w:r w:rsidRPr="006E0268">
        <w:rPr>
          <w:rFonts w:ascii="仿宋_GB2312" w:eastAsia="仿宋_GB2312" w:hint="eastAsia"/>
          <w:sz w:val="32"/>
          <w:szCs w:val="32"/>
        </w:rPr>
        <w:t>个、</w:t>
      </w:r>
      <w:r w:rsidRPr="006E0268">
        <w:rPr>
          <w:rFonts w:ascii="仿宋_GB2312" w:eastAsia="仿宋_GB2312"/>
          <w:sz w:val="32"/>
          <w:szCs w:val="32"/>
        </w:rPr>
        <w:t>5</w:t>
      </w:r>
      <w:r w:rsidRPr="006E0268">
        <w:rPr>
          <w:rFonts w:ascii="仿宋_GB2312" w:eastAsia="仿宋_GB2312" w:hint="eastAsia"/>
          <w:sz w:val="32"/>
          <w:szCs w:val="32"/>
        </w:rPr>
        <w:t>个，同步推进骨干网带宽升级与</w:t>
      </w:r>
      <w:r w:rsidRPr="006E0268">
        <w:rPr>
          <w:rFonts w:ascii="仿宋_GB2312" w:eastAsia="仿宋_GB2312"/>
          <w:sz w:val="32"/>
          <w:szCs w:val="32"/>
        </w:rPr>
        <w:t>IPv6+</w:t>
      </w:r>
      <w:r w:rsidRPr="006E0268">
        <w:rPr>
          <w:rFonts w:ascii="仿宋_GB2312" w:eastAsia="仿宋_GB2312" w:hint="eastAsia"/>
          <w:sz w:val="32"/>
          <w:szCs w:val="32"/>
        </w:rPr>
        <w:t>技术深度应用。</w:t>
      </w:r>
    </w:p>
    <w:p w:rsidR="00B2770C" w:rsidRPr="006E0268" w:rsidRDefault="00B2770C" w:rsidP="00B2770C">
      <w:pPr>
        <w:pStyle w:val="a5"/>
        <w:shd w:val="clear" w:color="auto" w:fill="FFFFFF"/>
        <w:spacing w:beforeAutospacing="0" w:afterAutospacing="0" w:line="600" w:lineRule="exact"/>
        <w:rPr>
          <w:rFonts w:ascii="仿宋_GB2312" w:eastAsia="仿宋_GB2312"/>
          <w:sz w:val="32"/>
          <w:szCs w:val="32"/>
        </w:rPr>
      </w:pPr>
      <w:r w:rsidRPr="006E0268">
        <w:rPr>
          <w:rFonts w:ascii="仿宋_GB2312" w:eastAsia="仿宋_GB2312"/>
          <w:sz w:val="32"/>
          <w:szCs w:val="32"/>
        </w:rPr>
        <w:t>  </w:t>
      </w:r>
      <w:r w:rsidRPr="006E0268">
        <w:rPr>
          <w:rFonts w:ascii="仿宋_GB2312" w:eastAsia="仿宋_GB2312" w:hint="eastAsia"/>
          <w:sz w:val="32"/>
          <w:szCs w:val="32"/>
        </w:rPr>
        <w:t>算网协同发展方面，探索完善算力综合供给体系，实现全省数据中心算力规模达</w:t>
      </w:r>
      <w:r w:rsidRPr="006E0268">
        <w:rPr>
          <w:rFonts w:ascii="仿宋_GB2312" w:eastAsia="仿宋_GB2312"/>
          <w:sz w:val="32"/>
          <w:szCs w:val="32"/>
        </w:rPr>
        <w:t>9EFLOPS</w:t>
      </w:r>
      <w:r w:rsidRPr="006E0268">
        <w:rPr>
          <w:rFonts w:ascii="仿宋_GB2312" w:eastAsia="仿宋_GB2312" w:hint="eastAsia"/>
          <w:sz w:val="32"/>
          <w:szCs w:val="32"/>
        </w:rPr>
        <w:t>（每秒百亿亿次浮点运算），关键行业核心数据和重要数据</w:t>
      </w:r>
      <w:r w:rsidRPr="006E0268">
        <w:rPr>
          <w:rFonts w:ascii="仿宋_GB2312" w:eastAsia="仿宋_GB2312"/>
          <w:sz w:val="32"/>
          <w:szCs w:val="32"/>
        </w:rPr>
        <w:t>100%</w:t>
      </w:r>
      <w:r w:rsidRPr="006E0268">
        <w:rPr>
          <w:rFonts w:ascii="仿宋_GB2312" w:eastAsia="仿宋_GB2312" w:hint="eastAsia"/>
          <w:sz w:val="32"/>
          <w:szCs w:val="32"/>
        </w:rPr>
        <w:t>灾备覆盖，重点场所光传输网覆盖率</w:t>
      </w:r>
      <w:r w:rsidRPr="006E0268">
        <w:rPr>
          <w:rFonts w:ascii="仿宋_GB2312" w:eastAsia="仿宋_GB2312"/>
          <w:sz w:val="32"/>
          <w:szCs w:val="32"/>
        </w:rPr>
        <w:t>100%</w:t>
      </w:r>
      <w:r w:rsidRPr="006E0268">
        <w:rPr>
          <w:rFonts w:ascii="仿宋_GB2312" w:eastAsia="仿宋_GB2312" w:hint="eastAsia"/>
          <w:sz w:val="32"/>
          <w:szCs w:val="32"/>
        </w:rPr>
        <w:t>；构建高效算网调度体系。</w:t>
      </w:r>
    </w:p>
    <w:p w:rsidR="00B2770C" w:rsidRPr="006E0268" w:rsidRDefault="00B2770C" w:rsidP="00B2770C">
      <w:pPr>
        <w:pStyle w:val="a5"/>
        <w:shd w:val="clear" w:color="auto" w:fill="FFFFFF"/>
        <w:spacing w:beforeAutospacing="0" w:afterAutospacing="0" w:line="600" w:lineRule="exact"/>
        <w:rPr>
          <w:rFonts w:ascii="仿宋_GB2312" w:eastAsia="仿宋_GB2312"/>
          <w:sz w:val="32"/>
          <w:szCs w:val="32"/>
        </w:rPr>
      </w:pPr>
      <w:r w:rsidRPr="006E0268">
        <w:rPr>
          <w:rFonts w:ascii="仿宋_GB2312" w:eastAsia="仿宋_GB2312"/>
          <w:sz w:val="32"/>
          <w:szCs w:val="32"/>
        </w:rPr>
        <w:t>  </w:t>
      </w:r>
      <w:r w:rsidRPr="006E0268">
        <w:rPr>
          <w:rFonts w:ascii="仿宋_GB2312" w:eastAsia="仿宋_GB2312" w:hint="eastAsia"/>
          <w:sz w:val="32"/>
          <w:szCs w:val="32"/>
        </w:rPr>
        <w:t>融合基础设施部署方面，聚焦工业网络升级，推动</w:t>
      </w:r>
      <w:r w:rsidRPr="006E0268">
        <w:rPr>
          <w:rFonts w:ascii="仿宋_GB2312" w:eastAsia="仿宋_GB2312"/>
          <w:sz w:val="32"/>
          <w:szCs w:val="32"/>
        </w:rPr>
        <w:t>5G</w:t>
      </w:r>
      <w:r w:rsidRPr="006E0268">
        <w:rPr>
          <w:rFonts w:ascii="仿宋_GB2312" w:eastAsia="仿宋_GB2312" w:hint="eastAsia"/>
          <w:sz w:val="32"/>
          <w:szCs w:val="32"/>
        </w:rPr>
        <w:t>、边缘计算与工业控制系统的深度互通，前瞻布局卫星互联网等未来技术，深入推进工业互联网融入制造业全生命周期。</w:t>
      </w:r>
    </w:p>
    <w:p w:rsidR="00B2770C" w:rsidRPr="006E0268" w:rsidRDefault="00B2770C" w:rsidP="00B2770C">
      <w:pPr>
        <w:pStyle w:val="a5"/>
        <w:shd w:val="clear" w:color="auto" w:fill="FFFFFF"/>
        <w:spacing w:beforeAutospacing="0" w:afterAutospacing="0" w:line="600" w:lineRule="exact"/>
        <w:rPr>
          <w:rFonts w:ascii="仿宋_GB2312" w:eastAsia="仿宋_GB2312"/>
          <w:sz w:val="32"/>
          <w:szCs w:val="32"/>
        </w:rPr>
      </w:pPr>
      <w:r w:rsidRPr="006E0268">
        <w:rPr>
          <w:rFonts w:ascii="仿宋_GB2312" w:eastAsia="仿宋_GB2312"/>
          <w:sz w:val="32"/>
          <w:szCs w:val="32"/>
        </w:rPr>
        <w:t>  </w:t>
      </w:r>
      <w:r w:rsidRPr="006E0268">
        <w:rPr>
          <w:rFonts w:ascii="仿宋_GB2312" w:eastAsia="仿宋_GB2312" w:hint="eastAsia"/>
          <w:sz w:val="32"/>
          <w:szCs w:val="32"/>
        </w:rPr>
        <w:t>通信行业创新方面，加大通信技术、业态模式、管理制度等创新，加快</w:t>
      </w:r>
      <w:r w:rsidRPr="006E0268">
        <w:rPr>
          <w:rFonts w:ascii="仿宋_GB2312" w:eastAsia="仿宋_GB2312"/>
          <w:sz w:val="32"/>
          <w:szCs w:val="32"/>
        </w:rPr>
        <w:t>5G</w:t>
      </w:r>
      <w:r w:rsidRPr="006E0268">
        <w:rPr>
          <w:rFonts w:ascii="仿宋_GB2312" w:eastAsia="仿宋_GB2312" w:hint="eastAsia"/>
          <w:sz w:val="32"/>
          <w:szCs w:val="32"/>
        </w:rPr>
        <w:t>规模化应用升级，推进信息通信科技创新与产业创新深度融合。</w:t>
      </w:r>
    </w:p>
    <w:p w:rsidR="00B2770C" w:rsidRDefault="00B2770C" w:rsidP="00B2770C">
      <w:pPr>
        <w:pStyle w:val="a5"/>
        <w:shd w:val="clear" w:color="auto" w:fill="FFFFFF"/>
        <w:spacing w:beforeAutospacing="0" w:afterAutospacing="0" w:line="600" w:lineRule="exact"/>
        <w:rPr>
          <w:rFonts w:ascii="仿宋_GB2312" w:eastAsia="仿宋_GB2312"/>
          <w:sz w:val="32"/>
          <w:szCs w:val="32"/>
        </w:rPr>
      </w:pPr>
      <w:r w:rsidRPr="006E0268">
        <w:rPr>
          <w:rFonts w:ascii="仿宋_GB2312" w:eastAsia="仿宋_GB2312"/>
          <w:sz w:val="32"/>
          <w:szCs w:val="32"/>
        </w:rPr>
        <w:t>  </w:t>
      </w:r>
      <w:r w:rsidRPr="006E0268">
        <w:rPr>
          <w:rFonts w:ascii="仿宋_GB2312" w:eastAsia="仿宋_GB2312" w:hint="eastAsia"/>
          <w:sz w:val="32"/>
          <w:szCs w:val="32"/>
        </w:rPr>
        <w:t>应用赋能方面，重点聚焦社会治理数字化转型、生活服务体验升级、智慧海洋与低空经济等四大场景，实现社会治理效能提升与生活服务体验升级的双重突破。</w:t>
      </w:r>
    </w:p>
    <w:p w:rsidR="006E0268" w:rsidRDefault="00B2770C" w:rsidP="00B2770C">
      <w:pPr>
        <w:pStyle w:val="a5"/>
        <w:shd w:val="clear" w:color="auto" w:fill="FFFFFF"/>
        <w:spacing w:beforeAutospacing="0" w:afterAutospacing="0" w:line="600" w:lineRule="exact"/>
        <w:rPr>
          <w:rFonts w:ascii="仿宋_GB2312" w:eastAsia="仿宋_GB2312" w:hint="eastAsia"/>
          <w:sz w:val="32"/>
          <w:szCs w:val="32"/>
        </w:rPr>
      </w:pPr>
      <w:r>
        <w:rPr>
          <w:rFonts w:ascii="仿宋_GB2312" w:eastAsia="仿宋_GB2312" w:hint="eastAsia"/>
          <w:sz w:val="32"/>
          <w:szCs w:val="32"/>
        </w:rPr>
        <w:t xml:space="preserve">                                   </w:t>
      </w:r>
      <w:r w:rsidRPr="006E0268">
        <w:rPr>
          <w:rFonts w:ascii="仿宋_GB2312" w:eastAsia="仿宋_GB2312" w:hint="eastAsia"/>
          <w:sz w:val="32"/>
          <w:szCs w:val="32"/>
        </w:rPr>
        <w:t>（来源：福州晚报）</w:t>
      </w:r>
    </w:p>
    <w:p w:rsidR="00C2632E" w:rsidRDefault="00C2632E" w:rsidP="00B2770C">
      <w:pPr>
        <w:pStyle w:val="a5"/>
        <w:shd w:val="clear" w:color="auto" w:fill="FFFFFF"/>
        <w:spacing w:beforeAutospacing="0" w:afterAutospacing="0" w:line="600" w:lineRule="exact"/>
        <w:rPr>
          <w:rFonts w:ascii="仿宋_GB2312" w:eastAsia="仿宋_GB2312"/>
          <w:sz w:val="32"/>
          <w:szCs w:val="32"/>
        </w:rPr>
      </w:pPr>
    </w:p>
    <w:p w:rsidR="00B2770C" w:rsidRPr="00B2770C" w:rsidRDefault="00B2770C" w:rsidP="00B2770C">
      <w:pPr>
        <w:pStyle w:val="a5"/>
        <w:shd w:val="clear" w:color="auto" w:fill="FFFFFF"/>
        <w:spacing w:beforeAutospacing="0" w:afterAutospacing="0" w:line="600" w:lineRule="exact"/>
        <w:jc w:val="center"/>
        <w:rPr>
          <w:rFonts w:ascii="方正小标宋简体" w:eastAsia="方正小标宋简体"/>
          <w:sz w:val="44"/>
          <w:szCs w:val="44"/>
        </w:rPr>
      </w:pPr>
      <w:r w:rsidRPr="00B2770C">
        <w:rPr>
          <w:rFonts w:ascii="方正小标宋简体" w:eastAsia="方正小标宋简体" w:hint="eastAsia"/>
          <w:sz w:val="44"/>
          <w:szCs w:val="44"/>
        </w:rPr>
        <w:t>武汉发力数据标注产业 头部企业快速发展</w:t>
      </w:r>
    </w:p>
    <w:p w:rsidR="00B2770C" w:rsidRPr="006E0268" w:rsidRDefault="00B2770C" w:rsidP="00B2770C">
      <w:pPr>
        <w:pStyle w:val="a5"/>
        <w:shd w:val="clear" w:color="auto" w:fill="FFFFFF"/>
        <w:spacing w:beforeAutospacing="0" w:afterAutospacing="0" w:line="600" w:lineRule="exact"/>
        <w:jc w:val="center"/>
        <w:rPr>
          <w:rFonts w:ascii="仿宋_GB2312" w:eastAsia="仿宋_GB2312"/>
          <w:sz w:val="32"/>
          <w:szCs w:val="32"/>
        </w:rPr>
      </w:pPr>
      <w:r w:rsidRPr="006E0268">
        <w:rPr>
          <w:rFonts w:ascii="仿宋_GB2312" w:eastAsia="仿宋_GB2312" w:hint="eastAsia"/>
          <w:sz w:val="32"/>
          <w:szCs w:val="32"/>
        </w:rPr>
        <w:t>（2025-08-08）</w:t>
      </w:r>
    </w:p>
    <w:p w:rsidR="00B2770C" w:rsidRPr="006E0268" w:rsidRDefault="00B2770C" w:rsidP="00B2770C">
      <w:pPr>
        <w:pStyle w:val="a5"/>
        <w:shd w:val="clear" w:color="auto" w:fill="FFFFFF"/>
        <w:spacing w:beforeAutospacing="0" w:afterAutospacing="0" w:line="600" w:lineRule="exact"/>
        <w:rPr>
          <w:rFonts w:ascii="仿宋_GB2312" w:eastAsia="仿宋_GB2312"/>
          <w:sz w:val="32"/>
          <w:szCs w:val="32"/>
        </w:rPr>
      </w:pPr>
      <w:r w:rsidRPr="006E0268">
        <w:rPr>
          <w:rFonts w:ascii="仿宋_GB2312" w:eastAsia="仿宋_GB2312" w:hint="eastAsia"/>
          <w:sz w:val="32"/>
          <w:szCs w:val="32"/>
        </w:rPr>
        <w:t xml:space="preserve">    随着人工智能技术进入大规模应用阶段，数据标注作为人工智能模型训练的基础环节，其重要性日益凸显。去年12月，国家发展改革委等四部门联合发布了《关于促进数据标注产业高质量发展的实施意见》(以下简称《意见》)，对数据标注产业高质量发展具有重要的意义。《意见》提出，到2027年，数据标注产业专业化、智能化及科技创新能力显著提升，产业规模大幅跃升，年均复合增长率超过20%。</w:t>
      </w:r>
    </w:p>
    <w:p w:rsidR="00B2770C" w:rsidRPr="006E0268" w:rsidRDefault="00B2770C" w:rsidP="00B2770C">
      <w:pPr>
        <w:pStyle w:val="a5"/>
        <w:shd w:val="clear" w:color="auto" w:fill="FFFFFF"/>
        <w:spacing w:beforeAutospacing="0" w:afterAutospacing="0" w:line="600" w:lineRule="exact"/>
        <w:rPr>
          <w:rFonts w:ascii="仿宋_GB2312" w:eastAsia="仿宋_GB2312"/>
          <w:sz w:val="32"/>
          <w:szCs w:val="32"/>
        </w:rPr>
      </w:pPr>
      <w:r w:rsidRPr="006E0268">
        <w:rPr>
          <w:rFonts w:ascii="仿宋_GB2312" w:eastAsia="仿宋_GB2312" w:hint="eastAsia"/>
          <w:sz w:val="32"/>
          <w:szCs w:val="32"/>
        </w:rPr>
        <w:t xml:space="preserve">    当前，武汉市正多措并举全力推动数据标注产业发展。武汉市数据局等五部门联合制发《武汉市数据标注产业发展三年行动方案(2025-2027年)》，从集聚发展、能级提升、供需对接、优化生态、数据安全5方面推出11项措施，计划引进具有全国影响力的龙头企业2家，培育细分领域标杆企业和高成长性中小企业不少于30家，打造一批数据标注成果典型案例，力争进入全国数据标注产业发展第一方阵。</w:t>
      </w:r>
    </w:p>
    <w:p w:rsidR="00B2770C" w:rsidRPr="006E0268" w:rsidRDefault="00B2770C" w:rsidP="00B2770C">
      <w:pPr>
        <w:pStyle w:val="a5"/>
        <w:shd w:val="clear" w:color="auto" w:fill="FFFFFF"/>
        <w:spacing w:beforeAutospacing="0" w:afterAutospacing="0" w:line="600" w:lineRule="exact"/>
        <w:rPr>
          <w:rFonts w:ascii="仿宋_GB2312" w:eastAsia="仿宋_GB2312"/>
          <w:sz w:val="32"/>
          <w:szCs w:val="32"/>
        </w:rPr>
      </w:pPr>
      <w:r w:rsidRPr="006E0268">
        <w:rPr>
          <w:rFonts w:ascii="仿宋_GB2312" w:eastAsia="仿宋_GB2312" w:hint="eastAsia"/>
          <w:sz w:val="32"/>
          <w:szCs w:val="32"/>
        </w:rPr>
        <w:t xml:space="preserve">    目前，武汉市已建立重点企业库，开展项目定向跟踪服务，入库企业已有37家、项目33个，项目投资5.1亿元，文本、语音、图像、视频等数据标注规模达5500TB。</w:t>
      </w:r>
    </w:p>
    <w:p w:rsidR="00B2770C" w:rsidRPr="006E0268" w:rsidRDefault="00B2770C" w:rsidP="00B2770C">
      <w:pPr>
        <w:pStyle w:val="a5"/>
        <w:shd w:val="clear" w:color="auto" w:fill="FFFFFF"/>
        <w:spacing w:beforeAutospacing="0" w:afterAutospacing="0" w:line="600" w:lineRule="exact"/>
        <w:rPr>
          <w:rFonts w:ascii="仿宋_GB2312" w:eastAsia="仿宋_GB2312"/>
          <w:sz w:val="32"/>
          <w:szCs w:val="32"/>
        </w:rPr>
      </w:pPr>
      <w:r w:rsidRPr="006E0268">
        <w:rPr>
          <w:rFonts w:ascii="仿宋_GB2312" w:eastAsia="仿宋_GB2312" w:hint="eastAsia"/>
          <w:sz w:val="32"/>
          <w:szCs w:val="32"/>
        </w:rPr>
        <w:t xml:space="preserve">    支持头部企业引领产业发展</w:t>
      </w:r>
    </w:p>
    <w:p w:rsidR="00B2770C" w:rsidRPr="006E0268" w:rsidRDefault="00B2770C" w:rsidP="00B2770C">
      <w:pPr>
        <w:pStyle w:val="a5"/>
        <w:shd w:val="clear" w:color="auto" w:fill="FFFFFF"/>
        <w:spacing w:beforeAutospacing="0" w:afterAutospacing="0" w:line="600" w:lineRule="exact"/>
        <w:rPr>
          <w:rFonts w:ascii="仿宋_GB2312" w:eastAsia="仿宋_GB2312"/>
          <w:sz w:val="32"/>
          <w:szCs w:val="32"/>
        </w:rPr>
      </w:pPr>
      <w:r w:rsidRPr="006E0268">
        <w:rPr>
          <w:rFonts w:ascii="仿宋_GB2312" w:eastAsia="仿宋_GB2312" w:hint="eastAsia"/>
          <w:sz w:val="32"/>
          <w:szCs w:val="32"/>
        </w:rPr>
        <w:t xml:space="preserve">    东湖新技术开发区传神语联打造行业领先的智能数据标注平台，已为华为、腾讯等3000多家企业提供专业服务;览易智能深耕自动驾驶标注，自主研发了Line数据标注集成服务平台，与蔚来、吉利、理想、东风等知名车企建立深度合作，上半年业务量同比增长30%;武汉经开区环宇智行聚焦自动驾驶方向，组建吸纳超千人的专业化团队，自主研发了多模态激光点云联合图像数据标注工具，预计今年数据标注业务实现60%以上的爆发式增长。长江新区的航飞科技聚焦低空经济领域数据标注，已完成治安巡逻、交通巡查、河湖巡检等场景近1万条样本量的精准标注，为低空经济发展提供有力支撑。</w:t>
      </w:r>
    </w:p>
    <w:p w:rsidR="00B2770C" w:rsidRPr="006E0268" w:rsidRDefault="00B2770C" w:rsidP="00B2770C">
      <w:pPr>
        <w:pStyle w:val="a5"/>
        <w:shd w:val="clear" w:color="auto" w:fill="FFFFFF"/>
        <w:spacing w:beforeAutospacing="0" w:afterAutospacing="0" w:line="600" w:lineRule="exact"/>
        <w:rPr>
          <w:rFonts w:ascii="仿宋_GB2312" w:eastAsia="仿宋_GB2312"/>
          <w:sz w:val="32"/>
          <w:szCs w:val="32"/>
        </w:rPr>
      </w:pPr>
      <w:r w:rsidRPr="006E0268">
        <w:rPr>
          <w:rFonts w:ascii="仿宋_GB2312" w:eastAsia="仿宋_GB2312" w:hint="eastAsia"/>
          <w:sz w:val="32"/>
          <w:szCs w:val="32"/>
        </w:rPr>
        <w:t xml:space="preserve">    推动园区建设促进产业集聚</w:t>
      </w:r>
    </w:p>
    <w:p w:rsidR="00B2770C" w:rsidRPr="006E0268" w:rsidRDefault="00B2770C" w:rsidP="00B2770C">
      <w:pPr>
        <w:pStyle w:val="a5"/>
        <w:shd w:val="clear" w:color="auto" w:fill="FFFFFF"/>
        <w:spacing w:beforeAutospacing="0" w:afterAutospacing="0" w:line="600" w:lineRule="exact"/>
        <w:rPr>
          <w:rFonts w:ascii="仿宋_GB2312" w:eastAsia="仿宋_GB2312"/>
          <w:sz w:val="32"/>
          <w:szCs w:val="32"/>
        </w:rPr>
      </w:pPr>
      <w:r w:rsidRPr="006E0268">
        <w:rPr>
          <w:rFonts w:ascii="仿宋_GB2312" w:eastAsia="仿宋_GB2312" w:hint="eastAsia"/>
          <w:sz w:val="32"/>
          <w:szCs w:val="32"/>
        </w:rPr>
        <w:t xml:space="preserve">    江汉区按照全市工作部署，高标准推动建设数据标注园区载体5000</w:t>
      </w:r>
      <w:r w:rsidRPr="006E0268">
        <w:rPr>
          <w:rFonts w:hint="eastAsia"/>
          <w:sz w:val="32"/>
          <w:szCs w:val="32"/>
        </w:rPr>
        <w:t>㎡</w:t>
      </w:r>
      <w:r w:rsidRPr="006E0268">
        <w:rPr>
          <w:rFonts w:ascii="仿宋_GB2312" w:eastAsia="仿宋_GB2312" w:hAnsi="仿宋_GB2312" w:cs="仿宋_GB2312" w:hint="eastAsia"/>
          <w:sz w:val="32"/>
          <w:szCs w:val="32"/>
        </w:rPr>
        <w:t>。园区内规划了数据标注实训基地，可年培养技能实训人才超</w:t>
      </w:r>
      <w:r w:rsidRPr="006E0268">
        <w:rPr>
          <w:rFonts w:ascii="仿宋_GB2312" w:eastAsia="仿宋_GB2312" w:hint="eastAsia"/>
          <w:sz w:val="32"/>
          <w:szCs w:val="32"/>
        </w:rPr>
        <w:t>1000人。恒润科技作为新引进的高成长性重点企业，预期年内就可实现“进规纳统”，营收可突破5000万元。企业自主研发了HR智能标注平台与数据治理中台，与腾讯、商汤科技、星辰数据以及上汽、东风、理想等知名企业建立长期合作。</w:t>
      </w:r>
    </w:p>
    <w:p w:rsidR="00B2770C" w:rsidRPr="006E0268" w:rsidRDefault="00B2770C" w:rsidP="00B2770C">
      <w:pPr>
        <w:pStyle w:val="a5"/>
        <w:shd w:val="clear" w:color="auto" w:fill="FFFFFF"/>
        <w:spacing w:beforeAutospacing="0" w:afterAutospacing="0" w:line="600" w:lineRule="exact"/>
        <w:rPr>
          <w:rFonts w:ascii="仿宋_GB2312" w:eastAsia="仿宋_GB2312"/>
          <w:sz w:val="32"/>
          <w:szCs w:val="32"/>
        </w:rPr>
      </w:pPr>
      <w:r w:rsidRPr="006E0268">
        <w:rPr>
          <w:rFonts w:ascii="仿宋_GB2312" w:eastAsia="仿宋_GB2312" w:hint="eastAsia"/>
          <w:sz w:val="32"/>
          <w:szCs w:val="32"/>
        </w:rPr>
        <w:t xml:space="preserve">    深化产教融合提供人才支撑</w:t>
      </w:r>
    </w:p>
    <w:p w:rsidR="00B2770C" w:rsidRPr="006E0268" w:rsidRDefault="00B2770C" w:rsidP="00B2770C">
      <w:pPr>
        <w:pStyle w:val="a5"/>
        <w:shd w:val="clear" w:color="auto" w:fill="FFFFFF"/>
        <w:spacing w:beforeAutospacing="0" w:afterAutospacing="0" w:line="600" w:lineRule="exact"/>
        <w:rPr>
          <w:rFonts w:ascii="仿宋_GB2312" w:eastAsia="仿宋_GB2312"/>
          <w:sz w:val="32"/>
          <w:szCs w:val="32"/>
        </w:rPr>
      </w:pPr>
      <w:r w:rsidRPr="006E0268">
        <w:rPr>
          <w:rFonts w:ascii="仿宋_GB2312" w:eastAsia="仿宋_GB2312" w:hint="eastAsia"/>
          <w:sz w:val="32"/>
          <w:szCs w:val="32"/>
        </w:rPr>
        <w:t xml:space="preserve">    武汉商学院、长江职业学院联合企业开展“订单式”人才培养;江汉大学与企业联合设置数据标注课程，谋划建立数据标注产业学院;武汉云计算成立数据标注技能认证培训中心，目前已与9所高职院校开展联合培养，完成技能培训800多人。</w:t>
      </w:r>
    </w:p>
    <w:p w:rsidR="00B2770C" w:rsidRPr="006E0268" w:rsidRDefault="00B2770C" w:rsidP="00B2770C">
      <w:pPr>
        <w:pStyle w:val="a5"/>
        <w:shd w:val="clear" w:color="auto" w:fill="FFFFFF"/>
        <w:spacing w:beforeAutospacing="0" w:afterAutospacing="0" w:line="600" w:lineRule="exact"/>
        <w:rPr>
          <w:rFonts w:ascii="仿宋_GB2312" w:eastAsia="仿宋_GB2312"/>
          <w:sz w:val="32"/>
          <w:szCs w:val="32"/>
        </w:rPr>
      </w:pPr>
      <w:r w:rsidRPr="006E0268">
        <w:rPr>
          <w:rFonts w:ascii="仿宋_GB2312" w:eastAsia="仿宋_GB2312" w:hint="eastAsia"/>
          <w:sz w:val="32"/>
          <w:szCs w:val="32"/>
        </w:rPr>
        <w:t xml:space="preserve">    打造典型示范贡献“武汉样本”</w:t>
      </w:r>
    </w:p>
    <w:p w:rsidR="00B2770C" w:rsidRDefault="00B2770C" w:rsidP="00B2770C">
      <w:pPr>
        <w:pStyle w:val="a5"/>
        <w:shd w:val="clear" w:color="auto" w:fill="FFFFFF"/>
        <w:spacing w:beforeAutospacing="0" w:afterAutospacing="0" w:line="600" w:lineRule="exact"/>
        <w:rPr>
          <w:rFonts w:ascii="仿宋_GB2312" w:eastAsia="仿宋_GB2312"/>
          <w:sz w:val="32"/>
          <w:szCs w:val="32"/>
        </w:rPr>
      </w:pPr>
      <w:r w:rsidRPr="006E0268">
        <w:rPr>
          <w:rFonts w:ascii="仿宋_GB2312" w:eastAsia="仿宋_GB2312" w:hint="eastAsia"/>
          <w:sz w:val="32"/>
          <w:szCs w:val="32"/>
        </w:rPr>
        <w:t xml:space="preserve">    今年3月，在国家数据局召开的全国数据标注基地先行先试现场会上，武汉市受邀作为“积极发展数据标注产业城市”代表作典型发言。在第八届数字中国建设峰会上，武汉市推荐的“点—线—面多粒度遥感大规模基准数据集标注”和“时空智能数据标注标准化实践”两项技术成果入选国家首批数据标注优秀案例，为全国提供了“武汉经验”。</w:t>
      </w:r>
    </w:p>
    <w:p w:rsidR="006E0268" w:rsidRDefault="00B2770C" w:rsidP="00B2770C">
      <w:pPr>
        <w:pStyle w:val="a5"/>
        <w:shd w:val="clear" w:color="auto" w:fill="FFFFFF"/>
        <w:spacing w:beforeAutospacing="0" w:afterAutospacing="0" w:line="600" w:lineRule="exact"/>
        <w:rPr>
          <w:rFonts w:ascii="仿宋_GB2312" w:eastAsia="仿宋_GB2312"/>
          <w:sz w:val="32"/>
          <w:szCs w:val="32"/>
        </w:rPr>
      </w:pPr>
      <w:r>
        <w:rPr>
          <w:rFonts w:ascii="仿宋_GB2312" w:eastAsia="仿宋_GB2312" w:hint="eastAsia"/>
          <w:sz w:val="32"/>
          <w:szCs w:val="32"/>
        </w:rPr>
        <w:t xml:space="preserve">                                    </w:t>
      </w:r>
      <w:r w:rsidRPr="006E0268">
        <w:rPr>
          <w:rFonts w:ascii="仿宋_GB2312" w:eastAsia="仿宋_GB2312" w:hint="eastAsia"/>
          <w:sz w:val="32"/>
          <w:szCs w:val="32"/>
        </w:rPr>
        <w:t>（来源：数据武汉）</w:t>
      </w:r>
    </w:p>
    <w:p w:rsidR="006E0268" w:rsidRDefault="006E0268" w:rsidP="006E0268">
      <w:pPr>
        <w:pStyle w:val="a5"/>
        <w:shd w:val="clear" w:color="auto" w:fill="FFFFFF"/>
        <w:spacing w:beforeAutospacing="0" w:afterAutospacing="0" w:line="600" w:lineRule="exact"/>
        <w:rPr>
          <w:rFonts w:ascii="仿宋_GB2312" w:eastAsia="仿宋_GB2312"/>
          <w:sz w:val="32"/>
          <w:szCs w:val="32"/>
        </w:rPr>
      </w:pPr>
    </w:p>
    <w:p w:rsidR="0024175E" w:rsidRPr="0024175E" w:rsidRDefault="0024175E" w:rsidP="0024175E">
      <w:pPr>
        <w:pStyle w:val="a5"/>
        <w:shd w:val="clear" w:color="auto" w:fill="FFFFFF"/>
        <w:spacing w:beforeAutospacing="0" w:afterAutospacing="0" w:line="600" w:lineRule="exact"/>
        <w:jc w:val="center"/>
        <w:rPr>
          <w:rFonts w:ascii="方正小标宋简体" w:eastAsia="方正小标宋简体"/>
          <w:sz w:val="44"/>
          <w:szCs w:val="44"/>
        </w:rPr>
      </w:pPr>
      <w:r w:rsidRPr="0024175E">
        <w:rPr>
          <w:rFonts w:ascii="方正小标宋简体" w:eastAsia="方正小标宋简体" w:hint="eastAsia"/>
          <w:sz w:val="44"/>
          <w:szCs w:val="44"/>
        </w:rPr>
        <w:t>浙大“白犀”刷新四足机器人吉尼斯纪录</w:t>
      </w:r>
    </w:p>
    <w:p w:rsidR="0024175E" w:rsidRPr="0024175E" w:rsidRDefault="0024175E" w:rsidP="0024175E">
      <w:pPr>
        <w:pStyle w:val="a5"/>
        <w:shd w:val="clear" w:color="auto" w:fill="FFFFFF"/>
        <w:spacing w:beforeAutospacing="0" w:afterAutospacing="0" w:line="600" w:lineRule="exact"/>
        <w:jc w:val="center"/>
        <w:rPr>
          <w:rFonts w:ascii="仿宋_GB2312" w:eastAsia="仿宋_GB2312"/>
          <w:sz w:val="32"/>
          <w:szCs w:val="32"/>
        </w:rPr>
      </w:pPr>
      <w:r w:rsidRPr="0024175E">
        <w:rPr>
          <w:rFonts w:ascii="仿宋_GB2312" w:eastAsia="仿宋_GB2312"/>
          <w:sz w:val="32"/>
          <w:szCs w:val="32"/>
        </w:rPr>
        <w:t>(2025-08-12</w:t>
      </w:r>
      <w:r>
        <w:rPr>
          <w:rFonts w:ascii="仿宋_GB2312" w:eastAsia="仿宋_GB2312" w:hint="eastAsia"/>
          <w:sz w:val="32"/>
          <w:szCs w:val="32"/>
        </w:rPr>
        <w:t>）</w:t>
      </w:r>
    </w:p>
    <w:p w:rsidR="0024175E" w:rsidRPr="0024175E" w:rsidRDefault="0024175E" w:rsidP="0024175E">
      <w:pPr>
        <w:pStyle w:val="a5"/>
        <w:shd w:val="clear" w:color="auto" w:fill="FFFFFF"/>
        <w:spacing w:beforeAutospacing="0" w:afterAutospacing="0" w:line="600" w:lineRule="exact"/>
        <w:rPr>
          <w:rFonts w:ascii="仿宋_GB2312" w:eastAsia="仿宋_GB2312"/>
          <w:sz w:val="32"/>
          <w:szCs w:val="32"/>
        </w:rPr>
      </w:pPr>
      <w:r w:rsidRPr="0024175E">
        <w:rPr>
          <w:rFonts w:ascii="仿宋_GB2312" w:eastAsia="仿宋_GB2312" w:hint="eastAsia"/>
          <w:sz w:val="32"/>
          <w:szCs w:val="32"/>
        </w:rPr>
        <w:t xml:space="preserve">    8 月 12 日，浙江大学交叉力学中心（XMECH）宣布，其自主研发的高机动四足机器人 “白犀” 以 16.33 秒完成百米冲刺，打破韩国机器人 “猎狗 Hound” 保持的 19.87 秒纪录，刷新 “四足机器人最快 100 米” 吉尼斯世界纪录。</w:t>
      </w:r>
    </w:p>
    <w:p w:rsidR="0024175E" w:rsidRPr="0024175E" w:rsidRDefault="0024175E" w:rsidP="0024175E">
      <w:pPr>
        <w:pStyle w:val="a5"/>
        <w:shd w:val="clear" w:color="auto" w:fill="FFFFFF"/>
        <w:spacing w:beforeAutospacing="0" w:afterAutospacing="0" w:line="600" w:lineRule="exact"/>
        <w:rPr>
          <w:rFonts w:ascii="仿宋_GB2312" w:eastAsia="仿宋_GB2312"/>
          <w:sz w:val="32"/>
          <w:szCs w:val="32"/>
        </w:rPr>
      </w:pPr>
      <w:r w:rsidRPr="0024175E">
        <w:rPr>
          <w:rFonts w:ascii="仿宋_GB2312" w:eastAsia="仿宋_GB2312" w:hint="eastAsia"/>
          <w:sz w:val="32"/>
          <w:szCs w:val="32"/>
        </w:rPr>
        <w:t xml:space="preserve">    团队成员表示，自然界中犀牛、马等动物能在维持体重的同时爆发高速度，但对机器人而言，冲刺奔跑不仅考验爆发力与速度，更需兼顾快速运动中的姿态稳定和精密控制能力。</w:t>
      </w:r>
    </w:p>
    <w:p w:rsidR="0024175E" w:rsidRPr="0024175E" w:rsidRDefault="0024175E" w:rsidP="0024175E">
      <w:pPr>
        <w:pStyle w:val="a5"/>
        <w:shd w:val="clear" w:color="auto" w:fill="FFFFFF"/>
        <w:spacing w:beforeAutospacing="0" w:afterAutospacing="0" w:line="600" w:lineRule="exact"/>
        <w:rPr>
          <w:rFonts w:ascii="仿宋_GB2312" w:eastAsia="仿宋_GB2312"/>
          <w:sz w:val="32"/>
          <w:szCs w:val="32"/>
        </w:rPr>
      </w:pPr>
      <w:r w:rsidRPr="0024175E">
        <w:rPr>
          <w:rFonts w:ascii="仿宋_GB2312" w:eastAsia="仿宋_GB2312" w:hint="eastAsia"/>
          <w:sz w:val="32"/>
          <w:szCs w:val="32"/>
        </w:rPr>
        <w:t xml:space="preserve">    为实现突破，团队建立了精密动力学模型，通过多目标优化算法协同调整机器人的几何比例、电机规格及减速系统。动力系统方面，自主研发的高功率密度关节驱动器既能输出强大扭矩，又能实现快速响应；结合基于强化学习算法的动态控制策略，赋予机器人智能运动能力。</w:t>
      </w:r>
    </w:p>
    <w:p w:rsidR="0024175E" w:rsidRDefault="0024175E" w:rsidP="0024175E">
      <w:pPr>
        <w:pStyle w:val="a5"/>
        <w:shd w:val="clear" w:color="auto" w:fill="FFFFFF"/>
        <w:spacing w:beforeAutospacing="0" w:afterAutospacing="0" w:line="600" w:lineRule="exact"/>
        <w:rPr>
          <w:rFonts w:ascii="仿宋_GB2312" w:eastAsia="仿宋_GB2312"/>
          <w:sz w:val="32"/>
          <w:szCs w:val="32"/>
        </w:rPr>
      </w:pPr>
      <w:r w:rsidRPr="0024175E">
        <w:rPr>
          <w:rFonts w:ascii="仿宋_GB2312" w:eastAsia="仿宋_GB2312" w:hint="eastAsia"/>
          <w:sz w:val="32"/>
          <w:szCs w:val="32"/>
        </w:rPr>
        <w:t xml:space="preserve">    “白犀” 作为高维复杂系统，包含 12 个电机。团队在装配前对这些电机进行高强度摆动测试，确保性能一致性，为高速奔跑奠定硬件基础。硬件层面强化了机构强度，电机驱动器历经 10 多个版本迭代，最终实现 3000 瓦控制功率、小于 2 毫秒的通讯延迟。</w:t>
      </w:r>
    </w:p>
    <w:p w:rsidR="0024175E" w:rsidRDefault="0024175E" w:rsidP="0024175E">
      <w:pPr>
        <w:pStyle w:val="a5"/>
        <w:shd w:val="clear" w:color="auto" w:fill="FFFFFF"/>
        <w:spacing w:beforeAutospacing="0" w:afterAutospacing="0" w:line="600" w:lineRule="exact"/>
        <w:rPr>
          <w:rFonts w:ascii="仿宋_GB2312" w:eastAsia="仿宋_GB2312"/>
          <w:sz w:val="32"/>
          <w:szCs w:val="32"/>
        </w:rPr>
      </w:pPr>
      <w:r>
        <w:rPr>
          <w:rFonts w:ascii="仿宋_GB2312" w:eastAsia="仿宋_GB2312" w:hint="eastAsia"/>
          <w:sz w:val="32"/>
          <w:szCs w:val="32"/>
        </w:rPr>
        <w:t xml:space="preserve">                                      </w:t>
      </w:r>
      <w:r w:rsidRPr="0024175E">
        <w:rPr>
          <w:rFonts w:ascii="仿宋_GB2312" w:eastAsia="仿宋_GB2312" w:hint="eastAsia"/>
          <w:sz w:val="32"/>
          <w:szCs w:val="32"/>
        </w:rPr>
        <w:t>（来源：知乎网）</w:t>
      </w:r>
    </w:p>
    <w:p w:rsidR="0024175E" w:rsidRDefault="0024175E" w:rsidP="006E0268">
      <w:pPr>
        <w:pStyle w:val="a5"/>
        <w:shd w:val="clear" w:color="auto" w:fill="FFFFFF"/>
        <w:spacing w:beforeAutospacing="0" w:afterAutospacing="0" w:line="600" w:lineRule="exact"/>
        <w:rPr>
          <w:rFonts w:ascii="仿宋_GB2312" w:eastAsia="仿宋_GB2312"/>
          <w:sz w:val="32"/>
          <w:szCs w:val="32"/>
        </w:rPr>
      </w:pPr>
    </w:p>
    <w:p w:rsidR="006E0268" w:rsidRPr="0024175E" w:rsidRDefault="006E0268" w:rsidP="0024175E">
      <w:pPr>
        <w:pStyle w:val="a5"/>
        <w:shd w:val="clear" w:color="auto" w:fill="FFFFFF"/>
        <w:spacing w:beforeAutospacing="0" w:afterAutospacing="0" w:line="600" w:lineRule="exact"/>
        <w:jc w:val="center"/>
        <w:rPr>
          <w:rFonts w:ascii="方正小标宋简体" w:eastAsia="方正小标宋简体"/>
          <w:sz w:val="44"/>
          <w:szCs w:val="44"/>
        </w:rPr>
      </w:pPr>
      <w:r w:rsidRPr="0024175E">
        <w:rPr>
          <w:rFonts w:ascii="方正小标宋简体" w:eastAsia="方正小标宋简体" w:hint="eastAsia"/>
          <w:sz w:val="44"/>
          <w:szCs w:val="44"/>
        </w:rPr>
        <w:t>OpenAI发布新一代AI模型GPT-5</w:t>
      </w:r>
    </w:p>
    <w:p w:rsidR="006E0268" w:rsidRPr="006E0268" w:rsidRDefault="006E0268" w:rsidP="0024175E">
      <w:pPr>
        <w:pStyle w:val="a5"/>
        <w:shd w:val="clear" w:color="auto" w:fill="FFFFFF"/>
        <w:spacing w:beforeAutospacing="0" w:afterAutospacing="0" w:line="600" w:lineRule="exact"/>
        <w:jc w:val="center"/>
        <w:rPr>
          <w:rFonts w:ascii="仿宋_GB2312" w:eastAsia="仿宋_GB2312"/>
          <w:sz w:val="32"/>
          <w:szCs w:val="32"/>
        </w:rPr>
      </w:pPr>
      <w:r w:rsidRPr="006E0268">
        <w:rPr>
          <w:rFonts w:ascii="仿宋_GB2312" w:eastAsia="仿宋_GB2312" w:hint="eastAsia"/>
          <w:sz w:val="32"/>
          <w:szCs w:val="32"/>
        </w:rPr>
        <w:t>（2025-08-11）</w:t>
      </w:r>
    </w:p>
    <w:p w:rsidR="006E0268" w:rsidRPr="006E0268" w:rsidRDefault="006E0268" w:rsidP="006E0268">
      <w:pPr>
        <w:pStyle w:val="a5"/>
        <w:shd w:val="clear" w:color="auto" w:fill="FFFFFF"/>
        <w:spacing w:beforeAutospacing="0" w:afterAutospacing="0" w:line="600" w:lineRule="exact"/>
        <w:rPr>
          <w:rFonts w:ascii="仿宋_GB2312" w:eastAsia="仿宋_GB2312"/>
          <w:sz w:val="32"/>
          <w:szCs w:val="32"/>
        </w:rPr>
      </w:pPr>
      <w:r w:rsidRPr="006E0268">
        <w:rPr>
          <w:rFonts w:ascii="仿宋_GB2312" w:eastAsia="仿宋_GB2312" w:hint="eastAsia"/>
          <w:sz w:val="32"/>
          <w:szCs w:val="32"/>
        </w:rPr>
        <w:t xml:space="preserve">　　科技日报讯  美国《纽约时报》等媒体7日报道，OpenAI于当日正式推出新一代人工智能（AI）模型GPT-5。该公司宣称，这是其“迄今为止最智能、最迅捷且最实用的AI模型”，在健康咨询解答、快速编写计算机代码等领域表现尤为突出。</w:t>
      </w:r>
    </w:p>
    <w:p w:rsidR="006E0268" w:rsidRPr="006E0268" w:rsidRDefault="006E0268" w:rsidP="006E0268">
      <w:pPr>
        <w:pStyle w:val="a5"/>
        <w:shd w:val="clear" w:color="auto" w:fill="FFFFFF"/>
        <w:spacing w:beforeAutospacing="0" w:afterAutospacing="0" w:line="600" w:lineRule="exact"/>
        <w:rPr>
          <w:rFonts w:ascii="仿宋_GB2312" w:eastAsia="仿宋_GB2312"/>
          <w:sz w:val="32"/>
          <w:szCs w:val="32"/>
        </w:rPr>
      </w:pPr>
      <w:r w:rsidRPr="006E0268">
        <w:rPr>
          <w:rFonts w:ascii="仿宋_GB2312" w:eastAsia="仿宋_GB2312" w:hint="eastAsia"/>
          <w:sz w:val="32"/>
          <w:szCs w:val="32"/>
        </w:rPr>
        <w:t xml:space="preserve">　　据OpenAI官网报道，GPT-5首次采用推理模型为免费版ChatGPT提供支持，该模型能对复杂问题进行“思考”后再作出回答。OpenAI首席执行官萨姆·奥尔特曼在记者会上表示，GPT-5是对前代系统的“重大升级”，新技术响应更快、准确性更高，“幻觉”（即虚构信息）现象显著减少。</w:t>
      </w:r>
    </w:p>
    <w:p w:rsidR="006E0268" w:rsidRPr="006E0268" w:rsidRDefault="006E0268" w:rsidP="006E0268">
      <w:pPr>
        <w:pStyle w:val="a5"/>
        <w:shd w:val="clear" w:color="auto" w:fill="FFFFFF"/>
        <w:spacing w:beforeAutospacing="0" w:afterAutospacing="0" w:line="600" w:lineRule="exact"/>
        <w:rPr>
          <w:rFonts w:ascii="仿宋_GB2312" w:eastAsia="仿宋_GB2312"/>
          <w:sz w:val="32"/>
          <w:szCs w:val="32"/>
        </w:rPr>
      </w:pPr>
      <w:r w:rsidRPr="006E0268">
        <w:rPr>
          <w:rFonts w:ascii="仿宋_GB2312" w:eastAsia="仿宋_GB2312" w:hint="eastAsia"/>
          <w:sz w:val="32"/>
          <w:szCs w:val="32"/>
        </w:rPr>
        <w:t xml:space="preserve">　　奥尔特曼用生动比喻描述升级体验：使用GPT-4如同与大学生对话；而GPT-5则让用户感受到与博士级专家交流的体验。这款新模型也是OpenAI在全球化应用领域迈出的“最具突破性的一步”。</w:t>
      </w:r>
    </w:p>
    <w:p w:rsidR="006E0268" w:rsidRPr="006E0268" w:rsidRDefault="006E0268" w:rsidP="006E0268">
      <w:pPr>
        <w:pStyle w:val="a5"/>
        <w:shd w:val="clear" w:color="auto" w:fill="FFFFFF"/>
        <w:spacing w:beforeAutospacing="0" w:afterAutospacing="0" w:line="600" w:lineRule="exact"/>
        <w:rPr>
          <w:rFonts w:ascii="仿宋_GB2312" w:eastAsia="仿宋_GB2312"/>
          <w:sz w:val="32"/>
          <w:szCs w:val="32"/>
        </w:rPr>
      </w:pPr>
      <w:r w:rsidRPr="006E0268">
        <w:rPr>
          <w:rFonts w:ascii="仿宋_GB2312" w:eastAsia="仿宋_GB2312" w:hint="eastAsia"/>
          <w:sz w:val="32"/>
          <w:szCs w:val="32"/>
        </w:rPr>
        <w:t xml:space="preserve">　　演示环节显示，GPT-5展现出革命性的“氛围编程”能力，仅凭文字指令即可构建网站、应用程序和游戏。奥尔特曼现场用5分钟生成了另一个大型语言模型，工程师则通过指令快速创建出法语学习应用程序——奥尔特曼将这种编程能力称为“超能力”。对于可能影响程序员就业的担忧，他乐观地预测，随着软件需求增长，新技术反而会创造更多岗位。</w:t>
      </w:r>
    </w:p>
    <w:p w:rsidR="006E0268" w:rsidRPr="006E0268" w:rsidRDefault="006E0268" w:rsidP="006E0268">
      <w:pPr>
        <w:pStyle w:val="a5"/>
        <w:shd w:val="clear" w:color="auto" w:fill="FFFFFF"/>
        <w:spacing w:beforeAutospacing="0" w:afterAutospacing="0" w:line="600" w:lineRule="exact"/>
        <w:rPr>
          <w:rFonts w:ascii="仿宋_GB2312" w:eastAsia="仿宋_GB2312"/>
          <w:sz w:val="32"/>
          <w:szCs w:val="32"/>
        </w:rPr>
      </w:pPr>
      <w:r w:rsidRPr="006E0268">
        <w:rPr>
          <w:rFonts w:ascii="仿宋_GB2312" w:eastAsia="仿宋_GB2312" w:hint="eastAsia"/>
          <w:sz w:val="32"/>
          <w:szCs w:val="32"/>
        </w:rPr>
        <w:t xml:space="preserve">　　此外，根据OpenAI发布的测试数据，GPT-5的响应事实错误率较GPT-4降低约45%，较早期模型降低80%。新模型在文书处理方面也能提供更精准的写作建议，在医疗领域则可辅助解读体检报告，但公司特别声明“不会取代专业医疗人员”。</w:t>
      </w:r>
    </w:p>
    <w:p w:rsidR="0024175E" w:rsidRDefault="006E0268" w:rsidP="006E0268">
      <w:pPr>
        <w:pStyle w:val="a5"/>
        <w:shd w:val="clear" w:color="auto" w:fill="FFFFFF"/>
        <w:spacing w:beforeAutospacing="0" w:afterAutospacing="0" w:line="600" w:lineRule="exact"/>
        <w:rPr>
          <w:rFonts w:ascii="仿宋_GB2312" w:eastAsia="仿宋_GB2312"/>
          <w:sz w:val="32"/>
          <w:szCs w:val="32"/>
        </w:rPr>
      </w:pPr>
      <w:r w:rsidRPr="006E0268">
        <w:rPr>
          <w:rFonts w:ascii="仿宋_GB2312" w:eastAsia="仿宋_GB2312" w:hint="eastAsia"/>
          <w:sz w:val="32"/>
          <w:szCs w:val="32"/>
        </w:rPr>
        <w:t xml:space="preserve">　　值得注意的是，在演示中，当被问及伯努利原理在机翼应用的经典问题时，GPT-5仍给出了常见却不够准确的解释，这表明该AI模型尚存改进空间。奥尔特曼坦言，尽管GPT-5是通向通用人工智能（AGI）的重要里程碑，但要实现媲美人脑的机器智能，仍存在诸多技术瓶颈。</w:t>
      </w:r>
    </w:p>
    <w:p w:rsidR="006E0268" w:rsidRPr="006E0268" w:rsidRDefault="0024175E" w:rsidP="006E0268">
      <w:pPr>
        <w:pStyle w:val="a5"/>
        <w:shd w:val="clear" w:color="auto" w:fill="FFFFFF"/>
        <w:spacing w:beforeAutospacing="0" w:afterAutospacing="0" w:line="600" w:lineRule="exact"/>
        <w:rPr>
          <w:rFonts w:ascii="仿宋_GB2312" w:eastAsia="仿宋_GB2312"/>
          <w:sz w:val="32"/>
          <w:szCs w:val="32"/>
        </w:rPr>
      </w:pPr>
      <w:r>
        <w:rPr>
          <w:rFonts w:ascii="仿宋_GB2312" w:eastAsia="仿宋_GB2312" w:hint="eastAsia"/>
          <w:sz w:val="32"/>
          <w:szCs w:val="32"/>
        </w:rPr>
        <w:t xml:space="preserve">                                    </w:t>
      </w:r>
      <w:r w:rsidR="006E0268" w:rsidRPr="006E0268">
        <w:rPr>
          <w:rFonts w:ascii="仿宋_GB2312" w:eastAsia="仿宋_GB2312" w:hint="eastAsia"/>
          <w:sz w:val="32"/>
          <w:szCs w:val="32"/>
        </w:rPr>
        <w:t>（来源：科技日报）</w:t>
      </w:r>
    </w:p>
    <w:p w:rsidR="006E0268" w:rsidRPr="006E0268" w:rsidRDefault="006E0268" w:rsidP="006E0268">
      <w:pPr>
        <w:pStyle w:val="a5"/>
        <w:shd w:val="clear" w:color="auto" w:fill="FFFFFF"/>
        <w:spacing w:beforeAutospacing="0" w:afterAutospacing="0" w:line="600" w:lineRule="exact"/>
        <w:rPr>
          <w:rFonts w:ascii="仿宋_GB2312" w:eastAsia="仿宋_GB2312"/>
          <w:sz w:val="32"/>
          <w:szCs w:val="32"/>
        </w:rPr>
      </w:pPr>
    </w:p>
    <w:p w:rsidR="004948F3" w:rsidRDefault="006E0268" w:rsidP="004948F3">
      <w:pPr>
        <w:pStyle w:val="a5"/>
        <w:shd w:val="clear" w:color="auto" w:fill="FFFFFF"/>
        <w:spacing w:beforeAutospacing="0" w:afterAutospacing="0" w:line="640" w:lineRule="exact"/>
        <w:jc w:val="center"/>
        <w:rPr>
          <w:rFonts w:ascii="方正小标宋简体" w:eastAsia="方正小标宋简体"/>
          <w:sz w:val="44"/>
          <w:szCs w:val="44"/>
        </w:rPr>
      </w:pPr>
      <w:r w:rsidRPr="004948F3">
        <w:rPr>
          <w:rFonts w:ascii="方正小标宋简体" w:eastAsia="方正小标宋简体" w:hint="eastAsia"/>
          <w:sz w:val="44"/>
          <w:szCs w:val="44"/>
        </w:rPr>
        <w:t>哈萨克斯坦加快推进人工智能应用</w:t>
      </w:r>
    </w:p>
    <w:p w:rsidR="006E0268" w:rsidRPr="004948F3" w:rsidRDefault="006E0268" w:rsidP="004948F3">
      <w:pPr>
        <w:pStyle w:val="a5"/>
        <w:shd w:val="clear" w:color="auto" w:fill="FFFFFF"/>
        <w:spacing w:beforeAutospacing="0" w:afterAutospacing="0" w:line="640" w:lineRule="exact"/>
        <w:jc w:val="center"/>
        <w:rPr>
          <w:rFonts w:ascii="方正小标宋简体" w:eastAsia="方正小标宋简体"/>
          <w:sz w:val="44"/>
          <w:szCs w:val="44"/>
        </w:rPr>
      </w:pPr>
      <w:r w:rsidRPr="004948F3">
        <w:rPr>
          <w:rFonts w:ascii="方正小标宋简体" w:eastAsia="方正小标宋简体" w:hint="eastAsia"/>
          <w:sz w:val="44"/>
          <w:szCs w:val="44"/>
        </w:rPr>
        <w:t>和政府数字化转型</w:t>
      </w:r>
    </w:p>
    <w:p w:rsidR="006E0268" w:rsidRPr="006E0268" w:rsidRDefault="006E0268" w:rsidP="004948F3">
      <w:pPr>
        <w:pStyle w:val="a5"/>
        <w:shd w:val="clear" w:color="auto" w:fill="FFFFFF"/>
        <w:spacing w:beforeAutospacing="0" w:afterAutospacing="0" w:line="600" w:lineRule="exact"/>
        <w:jc w:val="center"/>
        <w:rPr>
          <w:rFonts w:ascii="仿宋_GB2312" w:eastAsia="仿宋_GB2312"/>
          <w:sz w:val="32"/>
          <w:szCs w:val="32"/>
        </w:rPr>
      </w:pPr>
      <w:r w:rsidRPr="006E0268">
        <w:rPr>
          <w:rFonts w:ascii="仿宋_GB2312" w:eastAsia="仿宋_GB2312" w:hint="eastAsia"/>
          <w:sz w:val="32"/>
          <w:szCs w:val="32"/>
        </w:rPr>
        <w:t>（2025-08-08）</w:t>
      </w:r>
    </w:p>
    <w:p w:rsidR="006E0268" w:rsidRPr="006E0268" w:rsidRDefault="006E0268" w:rsidP="006E0268">
      <w:pPr>
        <w:pStyle w:val="a5"/>
        <w:shd w:val="clear" w:color="auto" w:fill="FFFFFF"/>
        <w:spacing w:beforeAutospacing="0" w:afterAutospacing="0" w:line="600" w:lineRule="exact"/>
        <w:rPr>
          <w:rFonts w:ascii="仿宋_GB2312" w:eastAsia="仿宋_GB2312"/>
          <w:sz w:val="32"/>
          <w:szCs w:val="32"/>
        </w:rPr>
      </w:pPr>
      <w:r w:rsidRPr="006E0268">
        <w:rPr>
          <w:rFonts w:ascii="仿宋_GB2312" w:eastAsia="仿宋_GB2312" w:hint="eastAsia"/>
          <w:sz w:val="32"/>
          <w:szCs w:val="32"/>
        </w:rPr>
        <w:t xml:space="preserve">　　哈萨克斯坦首台超级计算机于日前正式投入使用。哈萨克斯坦总理别克捷诺夫日前主持召开数字化委员会会议，提出要以此为契机，加快哈国内人工智能基础设施建设，推动国家机关和各行业数字化转型。</w:t>
      </w:r>
    </w:p>
    <w:p w:rsidR="006E0268" w:rsidRPr="006E0268" w:rsidRDefault="006E0268" w:rsidP="006E0268">
      <w:pPr>
        <w:pStyle w:val="a5"/>
        <w:shd w:val="clear" w:color="auto" w:fill="FFFFFF"/>
        <w:spacing w:beforeAutospacing="0" w:afterAutospacing="0" w:line="600" w:lineRule="exact"/>
        <w:rPr>
          <w:rFonts w:ascii="仿宋_GB2312" w:eastAsia="仿宋_GB2312"/>
          <w:sz w:val="32"/>
          <w:szCs w:val="32"/>
        </w:rPr>
      </w:pPr>
      <w:r w:rsidRPr="006E0268">
        <w:rPr>
          <w:rFonts w:ascii="仿宋_GB2312" w:eastAsia="仿宋_GB2312" w:hint="eastAsia"/>
          <w:sz w:val="32"/>
          <w:szCs w:val="32"/>
        </w:rPr>
        <w:t xml:space="preserve">　　哈萨克斯坦数字发展、创新和航空航天工业部部长马季耶夫介绍，国家超算中心已完成改造，用于运行超级计算机。为进一步规范人工智能发展，相关部门批准了《2024—2029年人工智能发展构想》，并起草了《人工智能法》草案。同时，为培养人工智能领域人才，相关部门还推出了“企业人工智能培训计划”“数字青少年教育中心”和“人工智能人才计划”等专项培训项目。</w:t>
      </w:r>
    </w:p>
    <w:p w:rsidR="006E0268" w:rsidRPr="006E0268" w:rsidRDefault="006E0268" w:rsidP="006E0268">
      <w:pPr>
        <w:pStyle w:val="a5"/>
        <w:shd w:val="clear" w:color="auto" w:fill="FFFFFF"/>
        <w:spacing w:beforeAutospacing="0" w:afterAutospacing="0" w:line="600" w:lineRule="exact"/>
        <w:rPr>
          <w:rFonts w:ascii="仿宋_GB2312" w:eastAsia="仿宋_GB2312"/>
          <w:sz w:val="32"/>
          <w:szCs w:val="32"/>
        </w:rPr>
      </w:pPr>
      <w:r w:rsidRPr="006E0268">
        <w:rPr>
          <w:rFonts w:ascii="仿宋_GB2312" w:eastAsia="仿宋_GB2312" w:hint="eastAsia"/>
          <w:sz w:val="32"/>
          <w:szCs w:val="32"/>
        </w:rPr>
        <w:t xml:space="preserve">　　会议还研究了哈国家数字平台QazTech建设进展。据介绍，该平台用于快速开发和上线数字产品，已通过信息安全测试，计划于今年8月正式启用。借助这一平台，新IT解决方案的开发周期可由过去的1.5年至3年缩短至6个月。目前，国家统一政务门户网站、环境数据库等系统已在该平台上运行。</w:t>
      </w:r>
    </w:p>
    <w:p w:rsidR="006E0268" w:rsidRPr="006E0268" w:rsidRDefault="006E0268" w:rsidP="006E0268">
      <w:pPr>
        <w:pStyle w:val="a5"/>
        <w:shd w:val="clear" w:color="auto" w:fill="FFFFFF"/>
        <w:spacing w:beforeAutospacing="0" w:afterAutospacing="0" w:line="600" w:lineRule="exact"/>
        <w:rPr>
          <w:rFonts w:ascii="仿宋_GB2312" w:eastAsia="仿宋_GB2312"/>
          <w:sz w:val="32"/>
          <w:szCs w:val="32"/>
        </w:rPr>
      </w:pPr>
      <w:r w:rsidRPr="006E0268">
        <w:rPr>
          <w:rFonts w:ascii="仿宋_GB2312" w:eastAsia="仿宋_GB2312" w:hint="eastAsia"/>
          <w:sz w:val="32"/>
          <w:szCs w:val="32"/>
        </w:rPr>
        <w:t xml:space="preserve">　　目前，哈方正在开发多种基于人工智能的数字服务，包括政务助手、人工智能医疗助手、税务助手和电子翻译等，以提高公共服务效率。</w:t>
      </w:r>
    </w:p>
    <w:p w:rsidR="0024175E" w:rsidRDefault="006E0268" w:rsidP="006E0268">
      <w:pPr>
        <w:pStyle w:val="a5"/>
        <w:shd w:val="clear" w:color="auto" w:fill="FFFFFF"/>
        <w:spacing w:beforeAutospacing="0" w:afterAutospacing="0" w:line="600" w:lineRule="exact"/>
        <w:rPr>
          <w:rFonts w:ascii="仿宋_GB2312" w:eastAsia="仿宋_GB2312"/>
          <w:sz w:val="32"/>
          <w:szCs w:val="32"/>
        </w:rPr>
      </w:pPr>
      <w:r w:rsidRPr="006E0268">
        <w:rPr>
          <w:rFonts w:ascii="仿宋_GB2312" w:eastAsia="仿宋_GB2312" w:hint="eastAsia"/>
          <w:sz w:val="32"/>
          <w:szCs w:val="32"/>
        </w:rPr>
        <w:t xml:space="preserve">　　别克捷诺夫在会上要求，政府有关部门加快出台政府机构数字化转型方案，并通过开放数据、搭建平台等举措，为企业创新提供支持。</w:t>
      </w:r>
    </w:p>
    <w:p w:rsidR="006E0268" w:rsidRPr="006E0268" w:rsidRDefault="0024175E" w:rsidP="006E0268">
      <w:pPr>
        <w:pStyle w:val="a5"/>
        <w:shd w:val="clear" w:color="auto" w:fill="FFFFFF"/>
        <w:spacing w:beforeAutospacing="0" w:afterAutospacing="0" w:line="600" w:lineRule="exact"/>
        <w:rPr>
          <w:rFonts w:ascii="仿宋_GB2312" w:eastAsia="仿宋_GB2312"/>
          <w:sz w:val="32"/>
          <w:szCs w:val="32"/>
        </w:rPr>
      </w:pPr>
      <w:r>
        <w:rPr>
          <w:rFonts w:ascii="仿宋_GB2312" w:eastAsia="仿宋_GB2312" w:hint="eastAsia"/>
          <w:sz w:val="32"/>
          <w:szCs w:val="32"/>
        </w:rPr>
        <w:t xml:space="preserve">                                 </w:t>
      </w:r>
      <w:r w:rsidR="006E0268" w:rsidRPr="006E0268">
        <w:rPr>
          <w:rFonts w:ascii="仿宋_GB2312" w:eastAsia="仿宋_GB2312" w:hint="eastAsia"/>
          <w:sz w:val="32"/>
          <w:szCs w:val="32"/>
        </w:rPr>
        <w:t>（来源：人民邮电报）</w:t>
      </w:r>
    </w:p>
    <w:p w:rsidR="006E0268" w:rsidRPr="006E0268" w:rsidRDefault="006E0268" w:rsidP="006E0268">
      <w:pPr>
        <w:pStyle w:val="a5"/>
        <w:shd w:val="clear" w:color="auto" w:fill="FFFFFF"/>
        <w:spacing w:beforeAutospacing="0" w:afterAutospacing="0" w:line="600" w:lineRule="exact"/>
        <w:rPr>
          <w:rFonts w:ascii="仿宋_GB2312" w:eastAsia="仿宋_GB2312"/>
          <w:sz w:val="32"/>
          <w:szCs w:val="32"/>
        </w:rPr>
      </w:pPr>
    </w:p>
    <w:p w:rsidR="006E0268" w:rsidRPr="006E0268" w:rsidRDefault="006E0268" w:rsidP="006E0268">
      <w:pPr>
        <w:pStyle w:val="a5"/>
        <w:shd w:val="clear" w:color="auto" w:fill="FFFFFF"/>
        <w:spacing w:beforeAutospacing="0" w:afterAutospacing="0" w:line="600" w:lineRule="exact"/>
        <w:rPr>
          <w:rFonts w:ascii="仿宋_GB2312" w:eastAsia="仿宋_GB2312"/>
          <w:sz w:val="32"/>
          <w:szCs w:val="32"/>
        </w:rPr>
      </w:pPr>
    </w:p>
    <w:p w:rsidR="00A653FA" w:rsidRDefault="00A653FA" w:rsidP="00780DDA">
      <w:pPr>
        <w:pStyle w:val="a5"/>
        <w:shd w:val="clear" w:color="auto" w:fill="FFFFFF"/>
        <w:spacing w:beforeAutospacing="0" w:afterAutospacing="0" w:line="600" w:lineRule="exact"/>
        <w:rPr>
          <w:rFonts w:ascii="仿宋_GB2312" w:eastAsia="仿宋_GB2312"/>
          <w:sz w:val="32"/>
          <w:szCs w:val="32"/>
        </w:rPr>
      </w:pPr>
    </w:p>
    <w:p w:rsidR="00E655B2" w:rsidRDefault="00E655B2" w:rsidP="00780DDA">
      <w:pPr>
        <w:pStyle w:val="a5"/>
        <w:shd w:val="clear" w:color="auto" w:fill="FFFFFF"/>
        <w:spacing w:beforeAutospacing="0" w:afterAutospacing="0" w:line="600" w:lineRule="exact"/>
        <w:rPr>
          <w:rFonts w:ascii="仿宋_GB2312" w:eastAsia="仿宋_GB2312"/>
          <w:sz w:val="32"/>
          <w:szCs w:val="32"/>
        </w:rPr>
      </w:pPr>
    </w:p>
    <w:p w:rsidR="00AD3017" w:rsidRDefault="00AD3017" w:rsidP="00E449CE">
      <w:pPr>
        <w:pStyle w:val="a5"/>
        <w:shd w:val="clear" w:color="auto" w:fill="FFFFFF"/>
        <w:spacing w:beforeAutospacing="0" w:afterAutospacing="0" w:line="600" w:lineRule="exact"/>
        <w:rPr>
          <w:rFonts w:ascii="仿宋_GB2312" w:eastAsia="仿宋_GB2312"/>
          <w:sz w:val="32"/>
          <w:szCs w:val="32"/>
        </w:rPr>
      </w:pPr>
    </w:p>
    <w:p w:rsidR="0057220B" w:rsidRDefault="0057220B" w:rsidP="0057220B">
      <w:pPr>
        <w:pStyle w:val="a5"/>
        <w:shd w:val="clear" w:color="auto" w:fill="FFFFFF"/>
        <w:spacing w:beforeAutospacing="0" w:afterAutospacing="0" w:line="520" w:lineRule="exact"/>
        <w:jc w:val="both"/>
        <w:rPr>
          <w:rFonts w:ascii="仿宋_GB2312" w:eastAsia="仿宋_GB2312"/>
          <w:sz w:val="32"/>
          <w:szCs w:val="32"/>
        </w:rPr>
      </w:pPr>
      <w:r>
        <w:rPr>
          <w:rFonts w:ascii="仿宋_GB2312" w:eastAsia="仿宋_GB2312" w:hint="eastAsia"/>
          <w:sz w:val="32"/>
          <w:szCs w:val="32"/>
        </w:rPr>
        <w:t>审定：何灏            审核：杨海霞         编辑：陈隆强</w:t>
      </w:r>
    </w:p>
    <w:p w:rsidR="0057220B" w:rsidRDefault="002C31B8" w:rsidP="0057220B">
      <w:pPr>
        <w:pStyle w:val="a5"/>
        <w:shd w:val="clear" w:color="auto" w:fill="FFFFFF"/>
        <w:spacing w:beforeAutospacing="0" w:afterAutospacing="0" w:line="520" w:lineRule="exact"/>
        <w:jc w:val="both"/>
      </w:pPr>
      <w:r w:rsidRPr="002C31B8">
        <w:rPr>
          <w:rFonts w:ascii="仿宋_GB2312" w:eastAsia="仿宋_GB2312"/>
          <w:sz w:val="32"/>
          <w:szCs w:val="32"/>
        </w:rPr>
        <w:pict>
          <v:line id="_x0000_s1029" style="position:absolute;left:0;text-align:left;flip:y;z-index:251658240" from="-1.2pt,.85pt" to="444.95pt,.95pt" o:gfxdata="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Pf+0t1AAAAAYBAAAPAAAAAAAAAAEAIAAAACIAAABkcnMv&#10;ZG93bnJldi54bWxQSwECFAAUAAAACACHTuJApfeAtAcCAAAABAAADgAAAAAAAAABACAAAAAjAQAA&#10;ZHJzL2Uyb0RvYy54bWxQSwUGAAAAAAYABgBZAQAAnAUAAAAA&#10;" strokecolor="red" strokeweight="1.25pt"/>
        </w:pict>
      </w:r>
      <w:r w:rsidR="0057220B">
        <w:rPr>
          <w:rFonts w:ascii="仿宋_GB2312" w:eastAsia="仿宋_GB2312" w:hint="eastAsia"/>
          <w:sz w:val="32"/>
          <w:szCs w:val="32"/>
        </w:rPr>
        <w:t>联系电话：0851-88950123</w:t>
      </w:r>
      <w:bookmarkStart w:id="0" w:name="_GoBack"/>
      <w:bookmarkEnd w:id="0"/>
    </w:p>
    <w:sectPr w:rsidR="0057220B" w:rsidSect="00F63C4F">
      <w:footerReference w:type="even" r:id="rId7"/>
      <w:footerReference w:type="default" r:id="rId8"/>
      <w:footerReference w:type="first" r:id="rId9"/>
      <w:pgSz w:w="11906" w:h="16838"/>
      <w:pgMar w:top="1440" w:right="1418" w:bottom="1440" w:left="1701" w:header="851" w:footer="90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7BB5" w:rsidRDefault="00597BB5">
      <w:pPr>
        <w:spacing w:line="240" w:lineRule="auto"/>
      </w:pPr>
      <w:r>
        <w:separator/>
      </w:r>
    </w:p>
  </w:endnote>
  <w:endnote w:type="continuationSeparator" w:id="0">
    <w:p w:rsidR="00597BB5" w:rsidRDefault="00597BB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汉仪琥珀体简">
    <w:altName w:val="宋体"/>
    <w:charset w:val="86"/>
    <w:family w:val="modern"/>
    <w:pitch w:val="default"/>
    <w:sig w:usb0="00000000" w:usb1="00000000" w:usb2="00000002" w:usb3="00000000" w:csb0="00040000" w:csb1="00000000"/>
  </w:font>
  <w:font w:name="黑体">
    <w:altName w:val="SimHei"/>
    <w:panose1 w:val="02010609060101010101"/>
    <w:charset w:val="86"/>
    <w:family w:val="modern"/>
    <w:pitch w:val="fixed"/>
    <w:sig w:usb0="800002BF" w:usb1="38CF7CFA" w:usb2="00000016" w:usb3="00000000" w:csb0="00040001" w:csb1="00000000"/>
  </w:font>
  <w:font w:name="Gungsuh">
    <w:panose1 w:val="02030600000101010101"/>
    <w:charset w:val="81"/>
    <w:family w:val="roman"/>
    <w:pitch w:val="variable"/>
    <w:sig w:usb0="B00002AF" w:usb1="69D77CFB" w:usb2="00000030" w:usb3="00000000" w:csb0="0008009F"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12" w:rsidRDefault="002C31B8">
    <w:pPr>
      <w:pStyle w:val="a4"/>
      <w:framePr w:wrap="around" w:vAnchor="text" w:hAnchor="margin" w:xAlign="center" w:y="1"/>
      <w:rPr>
        <w:rStyle w:val="a7"/>
      </w:rPr>
    </w:pPr>
    <w:r>
      <w:fldChar w:fldCharType="begin"/>
    </w:r>
    <w:r w:rsidR="00C32995">
      <w:rPr>
        <w:rStyle w:val="a7"/>
      </w:rPr>
      <w:instrText xml:space="preserve">PAGE  </w:instrText>
    </w:r>
    <w:r>
      <w:fldChar w:fldCharType="separate"/>
    </w:r>
    <w:r w:rsidR="00C32995">
      <w:rPr>
        <w:rStyle w:val="a7"/>
      </w:rPr>
      <w:t>1</w:t>
    </w:r>
    <w:r>
      <w:fldChar w:fldCharType="end"/>
    </w:r>
  </w:p>
  <w:p w:rsidR="004D0412" w:rsidRDefault="004D0412">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12" w:rsidRDefault="002C31B8">
    <w:pPr>
      <w:pStyle w:val="a4"/>
      <w:framePr w:wrap="around" w:vAnchor="text" w:hAnchor="margin" w:xAlign="center" w:y="1"/>
      <w:rPr>
        <w:rStyle w:val="a7"/>
      </w:rPr>
    </w:pPr>
    <w:r>
      <w:fldChar w:fldCharType="begin"/>
    </w:r>
    <w:r w:rsidR="00C32995">
      <w:rPr>
        <w:rStyle w:val="a7"/>
      </w:rPr>
      <w:instrText xml:space="preserve">PAGE  </w:instrText>
    </w:r>
    <w:r>
      <w:fldChar w:fldCharType="separate"/>
    </w:r>
    <w:r w:rsidR="00597BB5">
      <w:rPr>
        <w:rStyle w:val="a7"/>
        <w:noProof/>
      </w:rPr>
      <w:t>1</w:t>
    </w:r>
    <w:r>
      <w:fldChar w:fldCharType="end"/>
    </w:r>
  </w:p>
  <w:p w:rsidR="004D0412" w:rsidRDefault="004D0412">
    <w:pPr>
      <w:pStyle w:val="a4"/>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12" w:rsidRDefault="002C31B8">
    <w:pPr>
      <w:pStyle w:val="a4"/>
      <w:framePr w:wrap="around" w:vAnchor="text" w:hAnchor="margin" w:xAlign="center" w:yAlign="top"/>
    </w:pPr>
    <w:r>
      <w:fldChar w:fldCharType="begin"/>
    </w:r>
    <w:r w:rsidR="00C32995">
      <w:rPr>
        <w:rStyle w:val="a7"/>
      </w:rPr>
      <w:instrText xml:space="preserve"> PAGE  </w:instrText>
    </w:r>
    <w:r>
      <w:fldChar w:fldCharType="separate"/>
    </w:r>
    <w:r w:rsidR="00C32995">
      <w:rPr>
        <w:rStyle w:val="a7"/>
      </w:rPr>
      <w:t>1</w:t>
    </w:r>
    <w:r>
      <w:fldChar w:fldCharType="end"/>
    </w:r>
  </w:p>
  <w:p w:rsidR="004D0412" w:rsidRDefault="004D041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7BB5" w:rsidRDefault="00597BB5">
      <w:pPr>
        <w:spacing w:line="240" w:lineRule="auto"/>
      </w:pPr>
      <w:r>
        <w:separator/>
      </w:r>
    </w:p>
  </w:footnote>
  <w:footnote w:type="continuationSeparator" w:id="0">
    <w:p w:rsidR="00597BB5" w:rsidRDefault="00597BB5">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3133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NiZjE2ZmU2NWQxMmU2NjU3ZTg1YjBlNmNkMWZlMDAifQ=="/>
  </w:docVars>
  <w:rsids>
    <w:rsidRoot w:val="0A4C30D9"/>
    <w:rsid w:val="0000339D"/>
    <w:rsid w:val="00003568"/>
    <w:rsid w:val="00011093"/>
    <w:rsid w:val="000136DF"/>
    <w:rsid w:val="00016B62"/>
    <w:rsid w:val="0002306D"/>
    <w:rsid w:val="00037104"/>
    <w:rsid w:val="000401FA"/>
    <w:rsid w:val="00043996"/>
    <w:rsid w:val="00043B69"/>
    <w:rsid w:val="00050F62"/>
    <w:rsid w:val="00052BDA"/>
    <w:rsid w:val="0005396D"/>
    <w:rsid w:val="00055623"/>
    <w:rsid w:val="00061FF9"/>
    <w:rsid w:val="00062C8B"/>
    <w:rsid w:val="00064BAE"/>
    <w:rsid w:val="00066A98"/>
    <w:rsid w:val="0006709A"/>
    <w:rsid w:val="000677D0"/>
    <w:rsid w:val="000700F8"/>
    <w:rsid w:val="00071C65"/>
    <w:rsid w:val="00073544"/>
    <w:rsid w:val="00075852"/>
    <w:rsid w:val="00076573"/>
    <w:rsid w:val="00080018"/>
    <w:rsid w:val="00080D27"/>
    <w:rsid w:val="00085BF9"/>
    <w:rsid w:val="000876BF"/>
    <w:rsid w:val="00093009"/>
    <w:rsid w:val="0009686E"/>
    <w:rsid w:val="000A1E9B"/>
    <w:rsid w:val="000B0FD9"/>
    <w:rsid w:val="000B60E7"/>
    <w:rsid w:val="000C0FF8"/>
    <w:rsid w:val="000C17C9"/>
    <w:rsid w:val="000C2261"/>
    <w:rsid w:val="000C65AE"/>
    <w:rsid w:val="000D175A"/>
    <w:rsid w:val="000D2278"/>
    <w:rsid w:val="000D3ACB"/>
    <w:rsid w:val="000D5F8F"/>
    <w:rsid w:val="000D636A"/>
    <w:rsid w:val="000D68D2"/>
    <w:rsid w:val="000E6CF6"/>
    <w:rsid w:val="000F1B98"/>
    <w:rsid w:val="000F6EB0"/>
    <w:rsid w:val="000F71DB"/>
    <w:rsid w:val="000F7A1E"/>
    <w:rsid w:val="0010073A"/>
    <w:rsid w:val="00103177"/>
    <w:rsid w:val="001114D7"/>
    <w:rsid w:val="00112766"/>
    <w:rsid w:val="00121BFA"/>
    <w:rsid w:val="00123624"/>
    <w:rsid w:val="00126174"/>
    <w:rsid w:val="0013485D"/>
    <w:rsid w:val="00137AC5"/>
    <w:rsid w:val="001409DF"/>
    <w:rsid w:val="001425C7"/>
    <w:rsid w:val="0014576A"/>
    <w:rsid w:val="001572E6"/>
    <w:rsid w:val="00157433"/>
    <w:rsid w:val="00163FB3"/>
    <w:rsid w:val="00165EDA"/>
    <w:rsid w:val="00166328"/>
    <w:rsid w:val="00170C0A"/>
    <w:rsid w:val="00172084"/>
    <w:rsid w:val="00172419"/>
    <w:rsid w:val="00173D64"/>
    <w:rsid w:val="00174377"/>
    <w:rsid w:val="001758A8"/>
    <w:rsid w:val="001905A9"/>
    <w:rsid w:val="001913FD"/>
    <w:rsid w:val="001A0E0A"/>
    <w:rsid w:val="001A271C"/>
    <w:rsid w:val="001A3D8F"/>
    <w:rsid w:val="001A6629"/>
    <w:rsid w:val="001B3870"/>
    <w:rsid w:val="001C23E0"/>
    <w:rsid w:val="001C3C77"/>
    <w:rsid w:val="001C4CDF"/>
    <w:rsid w:val="001C6608"/>
    <w:rsid w:val="001C79A6"/>
    <w:rsid w:val="001D05E7"/>
    <w:rsid w:val="001D1CF8"/>
    <w:rsid w:val="001D41B8"/>
    <w:rsid w:val="001D41E5"/>
    <w:rsid w:val="001D4C18"/>
    <w:rsid w:val="001E0328"/>
    <w:rsid w:val="001E41AA"/>
    <w:rsid w:val="001E75BE"/>
    <w:rsid w:val="001F4E41"/>
    <w:rsid w:val="001F5D88"/>
    <w:rsid w:val="001F6DA4"/>
    <w:rsid w:val="001F6E3C"/>
    <w:rsid w:val="00200914"/>
    <w:rsid w:val="00201B6D"/>
    <w:rsid w:val="002038F0"/>
    <w:rsid w:val="00204C31"/>
    <w:rsid w:val="002119E0"/>
    <w:rsid w:val="00215046"/>
    <w:rsid w:val="00222025"/>
    <w:rsid w:val="00223F18"/>
    <w:rsid w:val="00224E54"/>
    <w:rsid w:val="002266E8"/>
    <w:rsid w:val="002336DC"/>
    <w:rsid w:val="00240AAA"/>
    <w:rsid w:val="0024175E"/>
    <w:rsid w:val="002502FC"/>
    <w:rsid w:val="00250808"/>
    <w:rsid w:val="002519B5"/>
    <w:rsid w:val="00254588"/>
    <w:rsid w:val="00257C6E"/>
    <w:rsid w:val="00262FD0"/>
    <w:rsid w:val="002648AA"/>
    <w:rsid w:val="00265E40"/>
    <w:rsid w:val="002664F4"/>
    <w:rsid w:val="0026681E"/>
    <w:rsid w:val="002706DA"/>
    <w:rsid w:val="00271C78"/>
    <w:rsid w:val="0027210D"/>
    <w:rsid w:val="00272AEC"/>
    <w:rsid w:val="00282F09"/>
    <w:rsid w:val="002867CF"/>
    <w:rsid w:val="00291975"/>
    <w:rsid w:val="00291BC4"/>
    <w:rsid w:val="002950BB"/>
    <w:rsid w:val="002A220E"/>
    <w:rsid w:val="002B0641"/>
    <w:rsid w:val="002C31B4"/>
    <w:rsid w:val="002C31B8"/>
    <w:rsid w:val="002C6F76"/>
    <w:rsid w:val="002C7F24"/>
    <w:rsid w:val="002D38EB"/>
    <w:rsid w:val="002E003E"/>
    <w:rsid w:val="002E05C7"/>
    <w:rsid w:val="002E3AF5"/>
    <w:rsid w:val="002F1BB9"/>
    <w:rsid w:val="002F2F16"/>
    <w:rsid w:val="00302AC0"/>
    <w:rsid w:val="00305D6C"/>
    <w:rsid w:val="003104A6"/>
    <w:rsid w:val="00312AB4"/>
    <w:rsid w:val="0031431E"/>
    <w:rsid w:val="00315114"/>
    <w:rsid w:val="00323A42"/>
    <w:rsid w:val="00334A0B"/>
    <w:rsid w:val="00336299"/>
    <w:rsid w:val="00336B39"/>
    <w:rsid w:val="00341C4A"/>
    <w:rsid w:val="00344A82"/>
    <w:rsid w:val="003509A4"/>
    <w:rsid w:val="003518A4"/>
    <w:rsid w:val="003550EE"/>
    <w:rsid w:val="0035661E"/>
    <w:rsid w:val="00356DC2"/>
    <w:rsid w:val="00361B48"/>
    <w:rsid w:val="0036241A"/>
    <w:rsid w:val="0036254D"/>
    <w:rsid w:val="003654D3"/>
    <w:rsid w:val="00365851"/>
    <w:rsid w:val="00366811"/>
    <w:rsid w:val="003709C4"/>
    <w:rsid w:val="003724E1"/>
    <w:rsid w:val="00373F15"/>
    <w:rsid w:val="00381CDA"/>
    <w:rsid w:val="003872C4"/>
    <w:rsid w:val="00396374"/>
    <w:rsid w:val="0039747D"/>
    <w:rsid w:val="003B13B3"/>
    <w:rsid w:val="003B3369"/>
    <w:rsid w:val="003B7D1A"/>
    <w:rsid w:val="003C1347"/>
    <w:rsid w:val="003C7A29"/>
    <w:rsid w:val="003D264C"/>
    <w:rsid w:val="003D3B10"/>
    <w:rsid w:val="003D4D4C"/>
    <w:rsid w:val="003D5B3B"/>
    <w:rsid w:val="003E05F5"/>
    <w:rsid w:val="003E526D"/>
    <w:rsid w:val="003F1229"/>
    <w:rsid w:val="003F438F"/>
    <w:rsid w:val="003F5C40"/>
    <w:rsid w:val="00400849"/>
    <w:rsid w:val="004022B0"/>
    <w:rsid w:val="00405BEB"/>
    <w:rsid w:val="00407333"/>
    <w:rsid w:val="00410B94"/>
    <w:rsid w:val="0041737B"/>
    <w:rsid w:val="00420B03"/>
    <w:rsid w:val="004218E6"/>
    <w:rsid w:val="00422C44"/>
    <w:rsid w:val="00431AF5"/>
    <w:rsid w:val="00432FF2"/>
    <w:rsid w:val="004405B7"/>
    <w:rsid w:val="00440BD5"/>
    <w:rsid w:val="00443136"/>
    <w:rsid w:val="00443D84"/>
    <w:rsid w:val="00447E10"/>
    <w:rsid w:val="00452899"/>
    <w:rsid w:val="0045464B"/>
    <w:rsid w:val="00471706"/>
    <w:rsid w:val="00472911"/>
    <w:rsid w:val="00474A1E"/>
    <w:rsid w:val="004759ED"/>
    <w:rsid w:val="00480286"/>
    <w:rsid w:val="0048348E"/>
    <w:rsid w:val="00490E94"/>
    <w:rsid w:val="004948F3"/>
    <w:rsid w:val="00494B3B"/>
    <w:rsid w:val="0049677F"/>
    <w:rsid w:val="00497FBB"/>
    <w:rsid w:val="004A1B19"/>
    <w:rsid w:val="004A226F"/>
    <w:rsid w:val="004A36D3"/>
    <w:rsid w:val="004A4EBB"/>
    <w:rsid w:val="004A766C"/>
    <w:rsid w:val="004A7A93"/>
    <w:rsid w:val="004B0F41"/>
    <w:rsid w:val="004B40E1"/>
    <w:rsid w:val="004C1450"/>
    <w:rsid w:val="004C14D9"/>
    <w:rsid w:val="004C39C7"/>
    <w:rsid w:val="004D0092"/>
    <w:rsid w:val="004D0412"/>
    <w:rsid w:val="004D0EED"/>
    <w:rsid w:val="004D1790"/>
    <w:rsid w:val="004E1C44"/>
    <w:rsid w:val="004E2291"/>
    <w:rsid w:val="004E767B"/>
    <w:rsid w:val="004F0E04"/>
    <w:rsid w:val="004F2141"/>
    <w:rsid w:val="004F5E4C"/>
    <w:rsid w:val="004F748F"/>
    <w:rsid w:val="004F799E"/>
    <w:rsid w:val="004F79DA"/>
    <w:rsid w:val="0051233F"/>
    <w:rsid w:val="00515F33"/>
    <w:rsid w:val="00527C18"/>
    <w:rsid w:val="00533A46"/>
    <w:rsid w:val="00534F83"/>
    <w:rsid w:val="00537D89"/>
    <w:rsid w:val="005422E6"/>
    <w:rsid w:val="00542D33"/>
    <w:rsid w:val="00552EF7"/>
    <w:rsid w:val="0055551B"/>
    <w:rsid w:val="00561CB1"/>
    <w:rsid w:val="00562285"/>
    <w:rsid w:val="005677C7"/>
    <w:rsid w:val="0057220B"/>
    <w:rsid w:val="00572CEC"/>
    <w:rsid w:val="005808C6"/>
    <w:rsid w:val="00582491"/>
    <w:rsid w:val="00583E53"/>
    <w:rsid w:val="00585CCE"/>
    <w:rsid w:val="005873A6"/>
    <w:rsid w:val="0059316A"/>
    <w:rsid w:val="00597BB5"/>
    <w:rsid w:val="005A6BC3"/>
    <w:rsid w:val="005A7DF3"/>
    <w:rsid w:val="005B3C4B"/>
    <w:rsid w:val="005B4219"/>
    <w:rsid w:val="005B5EFA"/>
    <w:rsid w:val="005C0B07"/>
    <w:rsid w:val="005C656F"/>
    <w:rsid w:val="005C7C92"/>
    <w:rsid w:val="005D4AA2"/>
    <w:rsid w:val="005D5A50"/>
    <w:rsid w:val="005D7699"/>
    <w:rsid w:val="005E1F03"/>
    <w:rsid w:val="005E278B"/>
    <w:rsid w:val="005E59E3"/>
    <w:rsid w:val="005E675C"/>
    <w:rsid w:val="005F0673"/>
    <w:rsid w:val="005F277C"/>
    <w:rsid w:val="005F6721"/>
    <w:rsid w:val="00600E8C"/>
    <w:rsid w:val="00602492"/>
    <w:rsid w:val="00604302"/>
    <w:rsid w:val="006061C5"/>
    <w:rsid w:val="00607C17"/>
    <w:rsid w:val="00610802"/>
    <w:rsid w:val="00611CC9"/>
    <w:rsid w:val="00612B70"/>
    <w:rsid w:val="00614E20"/>
    <w:rsid w:val="00617FF5"/>
    <w:rsid w:val="006212D1"/>
    <w:rsid w:val="00622BFF"/>
    <w:rsid w:val="00625971"/>
    <w:rsid w:val="0063161B"/>
    <w:rsid w:val="00632305"/>
    <w:rsid w:val="0064447D"/>
    <w:rsid w:val="00653412"/>
    <w:rsid w:val="00666EFD"/>
    <w:rsid w:val="006673BF"/>
    <w:rsid w:val="00671DF3"/>
    <w:rsid w:val="00676181"/>
    <w:rsid w:val="00683C79"/>
    <w:rsid w:val="0068750A"/>
    <w:rsid w:val="006909AA"/>
    <w:rsid w:val="006926E4"/>
    <w:rsid w:val="006941F9"/>
    <w:rsid w:val="006943E7"/>
    <w:rsid w:val="00697252"/>
    <w:rsid w:val="0069774B"/>
    <w:rsid w:val="006A40CB"/>
    <w:rsid w:val="006A5B0A"/>
    <w:rsid w:val="006B483C"/>
    <w:rsid w:val="006C1857"/>
    <w:rsid w:val="006C7CD4"/>
    <w:rsid w:val="006D28BF"/>
    <w:rsid w:val="006D6196"/>
    <w:rsid w:val="006D6460"/>
    <w:rsid w:val="006E0268"/>
    <w:rsid w:val="006E2342"/>
    <w:rsid w:val="006E5014"/>
    <w:rsid w:val="006F0AFE"/>
    <w:rsid w:val="006F720A"/>
    <w:rsid w:val="007060E9"/>
    <w:rsid w:val="00706449"/>
    <w:rsid w:val="00706F8E"/>
    <w:rsid w:val="007153C2"/>
    <w:rsid w:val="0072260A"/>
    <w:rsid w:val="00726BEE"/>
    <w:rsid w:val="00730D4A"/>
    <w:rsid w:val="0073614B"/>
    <w:rsid w:val="00742215"/>
    <w:rsid w:val="007527CE"/>
    <w:rsid w:val="0075407B"/>
    <w:rsid w:val="00755528"/>
    <w:rsid w:val="00756446"/>
    <w:rsid w:val="00763EFB"/>
    <w:rsid w:val="00770A25"/>
    <w:rsid w:val="00770C16"/>
    <w:rsid w:val="00774302"/>
    <w:rsid w:val="0077634A"/>
    <w:rsid w:val="007804FF"/>
    <w:rsid w:val="00780DDA"/>
    <w:rsid w:val="00781B73"/>
    <w:rsid w:val="00782E6A"/>
    <w:rsid w:val="0078591B"/>
    <w:rsid w:val="007916FC"/>
    <w:rsid w:val="007956E0"/>
    <w:rsid w:val="007A5CCD"/>
    <w:rsid w:val="007B21C2"/>
    <w:rsid w:val="007B4FC7"/>
    <w:rsid w:val="007C7D07"/>
    <w:rsid w:val="007D1B93"/>
    <w:rsid w:val="007E017E"/>
    <w:rsid w:val="007E06AC"/>
    <w:rsid w:val="007E1AC2"/>
    <w:rsid w:val="007F2676"/>
    <w:rsid w:val="007F5C95"/>
    <w:rsid w:val="007F6880"/>
    <w:rsid w:val="00801B47"/>
    <w:rsid w:val="00801C1B"/>
    <w:rsid w:val="00803773"/>
    <w:rsid w:val="0081297A"/>
    <w:rsid w:val="008137AC"/>
    <w:rsid w:val="008169EA"/>
    <w:rsid w:val="0081795F"/>
    <w:rsid w:val="00823BE4"/>
    <w:rsid w:val="00831558"/>
    <w:rsid w:val="00840831"/>
    <w:rsid w:val="00841998"/>
    <w:rsid w:val="00841F8A"/>
    <w:rsid w:val="008429EC"/>
    <w:rsid w:val="00851B39"/>
    <w:rsid w:val="00853FAE"/>
    <w:rsid w:val="00864300"/>
    <w:rsid w:val="0086458B"/>
    <w:rsid w:val="00875129"/>
    <w:rsid w:val="0087526B"/>
    <w:rsid w:val="0087767B"/>
    <w:rsid w:val="00877C1F"/>
    <w:rsid w:val="008817EF"/>
    <w:rsid w:val="008820E5"/>
    <w:rsid w:val="0088500F"/>
    <w:rsid w:val="008938D6"/>
    <w:rsid w:val="00897DE5"/>
    <w:rsid w:val="008B03B8"/>
    <w:rsid w:val="008B373F"/>
    <w:rsid w:val="008B75B6"/>
    <w:rsid w:val="008C0294"/>
    <w:rsid w:val="008C4CB5"/>
    <w:rsid w:val="008E2E74"/>
    <w:rsid w:val="008E5D3E"/>
    <w:rsid w:val="008F2B18"/>
    <w:rsid w:val="008F4A4D"/>
    <w:rsid w:val="00902033"/>
    <w:rsid w:val="0090716B"/>
    <w:rsid w:val="00917AF3"/>
    <w:rsid w:val="00920E2C"/>
    <w:rsid w:val="0092256C"/>
    <w:rsid w:val="00924DF2"/>
    <w:rsid w:val="0093325A"/>
    <w:rsid w:val="00937099"/>
    <w:rsid w:val="009403CE"/>
    <w:rsid w:val="00942EB1"/>
    <w:rsid w:val="009440C6"/>
    <w:rsid w:val="00947E85"/>
    <w:rsid w:val="0095392B"/>
    <w:rsid w:val="00954B06"/>
    <w:rsid w:val="009568D7"/>
    <w:rsid w:val="009629C0"/>
    <w:rsid w:val="00963546"/>
    <w:rsid w:val="00964517"/>
    <w:rsid w:val="00965A88"/>
    <w:rsid w:val="00967827"/>
    <w:rsid w:val="00977ADC"/>
    <w:rsid w:val="009820F4"/>
    <w:rsid w:val="009831E1"/>
    <w:rsid w:val="009854B4"/>
    <w:rsid w:val="00985A94"/>
    <w:rsid w:val="009A010C"/>
    <w:rsid w:val="009A2F7C"/>
    <w:rsid w:val="009A4E45"/>
    <w:rsid w:val="009A4F3D"/>
    <w:rsid w:val="009A538D"/>
    <w:rsid w:val="009A7E14"/>
    <w:rsid w:val="009B22AF"/>
    <w:rsid w:val="009B30F9"/>
    <w:rsid w:val="009B4690"/>
    <w:rsid w:val="009B64EB"/>
    <w:rsid w:val="009B6884"/>
    <w:rsid w:val="009C0365"/>
    <w:rsid w:val="009C0395"/>
    <w:rsid w:val="009C0525"/>
    <w:rsid w:val="009C31A6"/>
    <w:rsid w:val="009C3896"/>
    <w:rsid w:val="009E0924"/>
    <w:rsid w:val="009E2166"/>
    <w:rsid w:val="009E4F86"/>
    <w:rsid w:val="009E730C"/>
    <w:rsid w:val="009E7C7D"/>
    <w:rsid w:val="009E7DF2"/>
    <w:rsid w:val="00A01DD6"/>
    <w:rsid w:val="00A05437"/>
    <w:rsid w:val="00A073ED"/>
    <w:rsid w:val="00A12480"/>
    <w:rsid w:val="00A15DEF"/>
    <w:rsid w:val="00A1728A"/>
    <w:rsid w:val="00A2057B"/>
    <w:rsid w:val="00A205FE"/>
    <w:rsid w:val="00A2119D"/>
    <w:rsid w:val="00A24108"/>
    <w:rsid w:val="00A31663"/>
    <w:rsid w:val="00A31EEA"/>
    <w:rsid w:val="00A4314B"/>
    <w:rsid w:val="00A52066"/>
    <w:rsid w:val="00A526FA"/>
    <w:rsid w:val="00A52B7F"/>
    <w:rsid w:val="00A543A3"/>
    <w:rsid w:val="00A55857"/>
    <w:rsid w:val="00A649C8"/>
    <w:rsid w:val="00A653FA"/>
    <w:rsid w:val="00A7724E"/>
    <w:rsid w:val="00A819BC"/>
    <w:rsid w:val="00A856A4"/>
    <w:rsid w:val="00A87CB9"/>
    <w:rsid w:val="00A93C8F"/>
    <w:rsid w:val="00A94432"/>
    <w:rsid w:val="00A95F3B"/>
    <w:rsid w:val="00A97748"/>
    <w:rsid w:val="00AA64F3"/>
    <w:rsid w:val="00AB2B50"/>
    <w:rsid w:val="00AB3FD4"/>
    <w:rsid w:val="00AB40AB"/>
    <w:rsid w:val="00AC0A42"/>
    <w:rsid w:val="00AC35AA"/>
    <w:rsid w:val="00AC35AB"/>
    <w:rsid w:val="00AC73DE"/>
    <w:rsid w:val="00AD2C48"/>
    <w:rsid w:val="00AD3017"/>
    <w:rsid w:val="00AD3346"/>
    <w:rsid w:val="00AD4177"/>
    <w:rsid w:val="00AD5B5A"/>
    <w:rsid w:val="00AD70C7"/>
    <w:rsid w:val="00AD7FEF"/>
    <w:rsid w:val="00AE1A98"/>
    <w:rsid w:val="00AE7EA4"/>
    <w:rsid w:val="00AF116A"/>
    <w:rsid w:val="00AF138C"/>
    <w:rsid w:val="00B220F5"/>
    <w:rsid w:val="00B2770C"/>
    <w:rsid w:val="00B30E44"/>
    <w:rsid w:val="00B40B9A"/>
    <w:rsid w:val="00B4194E"/>
    <w:rsid w:val="00B41DDA"/>
    <w:rsid w:val="00B4521B"/>
    <w:rsid w:val="00B46F1F"/>
    <w:rsid w:val="00B47746"/>
    <w:rsid w:val="00B523FB"/>
    <w:rsid w:val="00B52C8B"/>
    <w:rsid w:val="00B56109"/>
    <w:rsid w:val="00B56A3B"/>
    <w:rsid w:val="00B612D8"/>
    <w:rsid w:val="00B61489"/>
    <w:rsid w:val="00B61EAB"/>
    <w:rsid w:val="00B64EB5"/>
    <w:rsid w:val="00B6673C"/>
    <w:rsid w:val="00B66C33"/>
    <w:rsid w:val="00B70C9C"/>
    <w:rsid w:val="00B714F8"/>
    <w:rsid w:val="00B7222F"/>
    <w:rsid w:val="00B7773F"/>
    <w:rsid w:val="00B80089"/>
    <w:rsid w:val="00B82307"/>
    <w:rsid w:val="00B86ECD"/>
    <w:rsid w:val="00B9066E"/>
    <w:rsid w:val="00B91A18"/>
    <w:rsid w:val="00B93AC0"/>
    <w:rsid w:val="00B9638B"/>
    <w:rsid w:val="00B96BDF"/>
    <w:rsid w:val="00BA1214"/>
    <w:rsid w:val="00BA33D7"/>
    <w:rsid w:val="00BA44D7"/>
    <w:rsid w:val="00BA468B"/>
    <w:rsid w:val="00BC3509"/>
    <w:rsid w:val="00BD0D71"/>
    <w:rsid w:val="00BD2F40"/>
    <w:rsid w:val="00BD34A4"/>
    <w:rsid w:val="00BD4B98"/>
    <w:rsid w:val="00BD5CAE"/>
    <w:rsid w:val="00BE0C47"/>
    <w:rsid w:val="00BE52EB"/>
    <w:rsid w:val="00BE6868"/>
    <w:rsid w:val="00C005E9"/>
    <w:rsid w:val="00C01C48"/>
    <w:rsid w:val="00C022D9"/>
    <w:rsid w:val="00C06F22"/>
    <w:rsid w:val="00C10011"/>
    <w:rsid w:val="00C13DF4"/>
    <w:rsid w:val="00C15785"/>
    <w:rsid w:val="00C17BEE"/>
    <w:rsid w:val="00C23909"/>
    <w:rsid w:val="00C26321"/>
    <w:rsid w:val="00C2632E"/>
    <w:rsid w:val="00C27C01"/>
    <w:rsid w:val="00C32316"/>
    <w:rsid w:val="00C32995"/>
    <w:rsid w:val="00C32D4E"/>
    <w:rsid w:val="00C36821"/>
    <w:rsid w:val="00C44F08"/>
    <w:rsid w:val="00C51009"/>
    <w:rsid w:val="00C5194D"/>
    <w:rsid w:val="00C52FF4"/>
    <w:rsid w:val="00C607DB"/>
    <w:rsid w:val="00C717AA"/>
    <w:rsid w:val="00C775AE"/>
    <w:rsid w:val="00C84121"/>
    <w:rsid w:val="00C9094E"/>
    <w:rsid w:val="00C93377"/>
    <w:rsid w:val="00C93E03"/>
    <w:rsid w:val="00CA0319"/>
    <w:rsid w:val="00CA24F3"/>
    <w:rsid w:val="00CA4DC0"/>
    <w:rsid w:val="00CB4224"/>
    <w:rsid w:val="00CB48FE"/>
    <w:rsid w:val="00CB672A"/>
    <w:rsid w:val="00CC07FB"/>
    <w:rsid w:val="00CD069F"/>
    <w:rsid w:val="00CE3397"/>
    <w:rsid w:val="00CE5C64"/>
    <w:rsid w:val="00CF2467"/>
    <w:rsid w:val="00CF4092"/>
    <w:rsid w:val="00CF6405"/>
    <w:rsid w:val="00CF7CE2"/>
    <w:rsid w:val="00D005F0"/>
    <w:rsid w:val="00D02F13"/>
    <w:rsid w:val="00D03846"/>
    <w:rsid w:val="00D045CF"/>
    <w:rsid w:val="00D07C01"/>
    <w:rsid w:val="00D156B5"/>
    <w:rsid w:val="00D15AEA"/>
    <w:rsid w:val="00D16FA8"/>
    <w:rsid w:val="00D22D76"/>
    <w:rsid w:val="00D23168"/>
    <w:rsid w:val="00D23FE8"/>
    <w:rsid w:val="00D23FF5"/>
    <w:rsid w:val="00D242C9"/>
    <w:rsid w:val="00D30405"/>
    <w:rsid w:val="00D41C61"/>
    <w:rsid w:val="00D45F1B"/>
    <w:rsid w:val="00D52421"/>
    <w:rsid w:val="00D52A66"/>
    <w:rsid w:val="00D54F7D"/>
    <w:rsid w:val="00D5596A"/>
    <w:rsid w:val="00D601F6"/>
    <w:rsid w:val="00D620F7"/>
    <w:rsid w:val="00D72285"/>
    <w:rsid w:val="00D729A6"/>
    <w:rsid w:val="00D7465D"/>
    <w:rsid w:val="00D772CE"/>
    <w:rsid w:val="00D83355"/>
    <w:rsid w:val="00D91BFD"/>
    <w:rsid w:val="00D971B6"/>
    <w:rsid w:val="00DA3BEB"/>
    <w:rsid w:val="00DB1BD3"/>
    <w:rsid w:val="00DC225E"/>
    <w:rsid w:val="00DC2D0F"/>
    <w:rsid w:val="00DC626D"/>
    <w:rsid w:val="00DC6875"/>
    <w:rsid w:val="00DD3555"/>
    <w:rsid w:val="00DE1C71"/>
    <w:rsid w:val="00DE3F2F"/>
    <w:rsid w:val="00DE5394"/>
    <w:rsid w:val="00DE6FC1"/>
    <w:rsid w:val="00DE73AA"/>
    <w:rsid w:val="00DF2DDB"/>
    <w:rsid w:val="00E02F76"/>
    <w:rsid w:val="00E1133B"/>
    <w:rsid w:val="00E137F8"/>
    <w:rsid w:val="00E15705"/>
    <w:rsid w:val="00E16969"/>
    <w:rsid w:val="00E23B0C"/>
    <w:rsid w:val="00E2423D"/>
    <w:rsid w:val="00E24506"/>
    <w:rsid w:val="00E30E00"/>
    <w:rsid w:val="00E314DE"/>
    <w:rsid w:val="00E355FD"/>
    <w:rsid w:val="00E35E76"/>
    <w:rsid w:val="00E4228B"/>
    <w:rsid w:val="00E442D9"/>
    <w:rsid w:val="00E449CE"/>
    <w:rsid w:val="00E45E15"/>
    <w:rsid w:val="00E54D78"/>
    <w:rsid w:val="00E655B2"/>
    <w:rsid w:val="00E655DE"/>
    <w:rsid w:val="00E7209F"/>
    <w:rsid w:val="00E73E2F"/>
    <w:rsid w:val="00E82FC8"/>
    <w:rsid w:val="00E84A35"/>
    <w:rsid w:val="00E859C1"/>
    <w:rsid w:val="00E87C00"/>
    <w:rsid w:val="00E916D5"/>
    <w:rsid w:val="00E93FDD"/>
    <w:rsid w:val="00E94B72"/>
    <w:rsid w:val="00E9510D"/>
    <w:rsid w:val="00E97C6A"/>
    <w:rsid w:val="00EB0351"/>
    <w:rsid w:val="00EB3241"/>
    <w:rsid w:val="00EB7E8B"/>
    <w:rsid w:val="00EC2CE6"/>
    <w:rsid w:val="00EC6A9C"/>
    <w:rsid w:val="00ED3068"/>
    <w:rsid w:val="00ED3779"/>
    <w:rsid w:val="00ED5807"/>
    <w:rsid w:val="00ED70E6"/>
    <w:rsid w:val="00EF64E9"/>
    <w:rsid w:val="00EF6AE1"/>
    <w:rsid w:val="00F03F67"/>
    <w:rsid w:val="00F045B9"/>
    <w:rsid w:val="00F14246"/>
    <w:rsid w:val="00F14F1F"/>
    <w:rsid w:val="00F15086"/>
    <w:rsid w:val="00F15A81"/>
    <w:rsid w:val="00F216F4"/>
    <w:rsid w:val="00F224C0"/>
    <w:rsid w:val="00F23B76"/>
    <w:rsid w:val="00F23C81"/>
    <w:rsid w:val="00F25648"/>
    <w:rsid w:val="00F311D3"/>
    <w:rsid w:val="00F35A0B"/>
    <w:rsid w:val="00F4496E"/>
    <w:rsid w:val="00F54248"/>
    <w:rsid w:val="00F547F5"/>
    <w:rsid w:val="00F57F78"/>
    <w:rsid w:val="00F603B8"/>
    <w:rsid w:val="00F61B8E"/>
    <w:rsid w:val="00F63C4F"/>
    <w:rsid w:val="00F74E19"/>
    <w:rsid w:val="00F83793"/>
    <w:rsid w:val="00F84E14"/>
    <w:rsid w:val="00F85142"/>
    <w:rsid w:val="00F9509B"/>
    <w:rsid w:val="00FA209F"/>
    <w:rsid w:val="00FA3708"/>
    <w:rsid w:val="00FA6C6D"/>
    <w:rsid w:val="00FA6ED2"/>
    <w:rsid w:val="00FC11FF"/>
    <w:rsid w:val="00FC5781"/>
    <w:rsid w:val="00FD2A09"/>
    <w:rsid w:val="00FD61E4"/>
    <w:rsid w:val="00FE2509"/>
    <w:rsid w:val="00FE7C82"/>
    <w:rsid w:val="00FF0B61"/>
    <w:rsid w:val="00FF12DF"/>
    <w:rsid w:val="00FF28F8"/>
    <w:rsid w:val="0A4C30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3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nhideWhenUsed="1" w:qFormat="1"/>
    <w:lsdException w:name="page number" w:qFormat="1"/>
    <w:lsdException w:name="Title" w:qFormat="1"/>
    <w:lsdException w:name="Default Paragraph Font" w:semiHidden="1"/>
    <w:lsdException w:name="Body Text Indent"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4D0412"/>
    <w:pPr>
      <w:widowControl w:val="0"/>
      <w:spacing w:line="560" w:lineRule="exact"/>
      <w:jc w:val="both"/>
    </w:pPr>
    <w:rPr>
      <w:rFonts w:ascii="Times New Roman" w:eastAsia="宋体" w:hAnsi="Times New Roman" w:cs="Times New Roman"/>
      <w:kern w:val="2"/>
      <w:sz w:val="21"/>
      <w:szCs w:val="24"/>
    </w:rPr>
  </w:style>
  <w:style w:type="paragraph" w:styleId="1">
    <w:name w:val="heading 1"/>
    <w:basedOn w:val="a"/>
    <w:next w:val="a"/>
    <w:qFormat/>
    <w:rsid w:val="004D0412"/>
    <w:pPr>
      <w:keepNext/>
      <w:keepLines/>
      <w:spacing w:line="576" w:lineRule="auto"/>
      <w:outlineLvl w:val="0"/>
    </w:pPr>
    <w:rPr>
      <w:b/>
      <w:bCs/>
      <w:kern w:val="44"/>
      <w:sz w:val="44"/>
      <w:szCs w:val="44"/>
    </w:rPr>
  </w:style>
  <w:style w:type="paragraph" w:styleId="20">
    <w:name w:val="heading 2"/>
    <w:basedOn w:val="a"/>
    <w:next w:val="a"/>
    <w:qFormat/>
    <w:rsid w:val="004D0412"/>
    <w:pPr>
      <w:spacing w:beforeAutospacing="1"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rsid w:val="004D0412"/>
    <w:pPr>
      <w:spacing w:after="120"/>
      <w:ind w:leftChars="200" w:left="200" w:firstLineChars="200" w:firstLine="420"/>
    </w:pPr>
  </w:style>
  <w:style w:type="paragraph" w:styleId="a3">
    <w:name w:val="Body Text Indent"/>
    <w:basedOn w:val="a"/>
    <w:qFormat/>
    <w:rsid w:val="004D0412"/>
    <w:pPr>
      <w:ind w:firstLine="600"/>
    </w:pPr>
    <w:rPr>
      <w:rFonts w:eastAsia="仿宋_GB2312"/>
      <w:sz w:val="30"/>
      <w:szCs w:val="20"/>
    </w:rPr>
  </w:style>
  <w:style w:type="paragraph" w:styleId="a4">
    <w:name w:val="footer"/>
    <w:basedOn w:val="a"/>
    <w:link w:val="Char"/>
    <w:uiPriority w:val="99"/>
    <w:qFormat/>
    <w:rsid w:val="004D0412"/>
    <w:pPr>
      <w:tabs>
        <w:tab w:val="center" w:pos="4153"/>
        <w:tab w:val="right" w:pos="8306"/>
      </w:tabs>
      <w:snapToGrid w:val="0"/>
      <w:jc w:val="left"/>
    </w:pPr>
    <w:rPr>
      <w:sz w:val="18"/>
      <w:szCs w:val="18"/>
    </w:rPr>
  </w:style>
  <w:style w:type="paragraph" w:styleId="a5">
    <w:name w:val="Normal (Web)"/>
    <w:basedOn w:val="a"/>
    <w:qFormat/>
    <w:rsid w:val="004D0412"/>
    <w:pPr>
      <w:widowControl/>
      <w:spacing w:beforeAutospacing="1" w:afterAutospacing="1"/>
      <w:jc w:val="left"/>
    </w:pPr>
    <w:rPr>
      <w:rFonts w:ascii="宋体" w:hAnsi="宋体" w:cs="宋体"/>
      <w:kern w:val="0"/>
      <w:sz w:val="24"/>
    </w:rPr>
  </w:style>
  <w:style w:type="table" w:styleId="a6">
    <w:name w:val="Table Grid"/>
    <w:basedOn w:val="a1"/>
    <w:uiPriority w:val="59"/>
    <w:qFormat/>
    <w:rsid w:val="004D041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page number"/>
    <w:basedOn w:val="a0"/>
    <w:qFormat/>
    <w:rsid w:val="004D0412"/>
  </w:style>
  <w:style w:type="paragraph" w:styleId="a8">
    <w:name w:val="header"/>
    <w:basedOn w:val="a"/>
    <w:link w:val="Char0"/>
    <w:uiPriority w:val="99"/>
    <w:rsid w:val="00D7465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8"/>
    <w:uiPriority w:val="99"/>
    <w:rsid w:val="00D7465D"/>
    <w:rPr>
      <w:rFonts w:ascii="Times New Roman" w:eastAsia="宋体" w:hAnsi="Times New Roman" w:cs="Times New Roman"/>
      <w:kern w:val="2"/>
      <w:sz w:val="18"/>
      <w:szCs w:val="18"/>
    </w:rPr>
  </w:style>
  <w:style w:type="character" w:customStyle="1" w:styleId="Char">
    <w:name w:val="页脚 Char"/>
    <w:basedOn w:val="a0"/>
    <w:link w:val="a4"/>
    <w:uiPriority w:val="99"/>
    <w:rsid w:val="00A52B7F"/>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1990478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15</Pages>
  <Words>1220</Words>
  <Characters>6956</Characters>
  <Application>Microsoft Office Word</Application>
  <DocSecurity>0</DocSecurity>
  <Lines>57</Lines>
  <Paragraphs>16</Paragraphs>
  <ScaleCrop>false</ScaleCrop>
  <Company/>
  <LinksUpToDate>false</LinksUpToDate>
  <CharactersWithSpaces>8160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刺猬</dc:creator>
  <cp:lastModifiedBy>陈隆强</cp:lastModifiedBy>
  <cp:revision>6</cp:revision>
  <cp:lastPrinted>2025-08-01T01:12:00Z</cp:lastPrinted>
  <dcterms:created xsi:type="dcterms:W3CDTF">2025-08-14T03:33:00Z</dcterms:created>
  <dcterms:modified xsi:type="dcterms:W3CDTF">2025-08-15T00:31:00Z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888FBD65450A4444998334FA891149D4</vt:lpwstr>
  </property>
</Properties>
</file>