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443136">
        <w:rPr>
          <w:rFonts w:ascii="仿宋_GB2312" w:eastAsia="仿宋_GB2312" w:hAnsi="Gungsuh" w:hint="eastAsia"/>
          <w:b/>
          <w:sz w:val="36"/>
          <w:szCs w:val="44"/>
        </w:rPr>
        <w:t>9</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443136">
        <w:rPr>
          <w:rFonts w:ascii="仿宋_GB2312" w:eastAsia="仿宋_GB2312" w:hAnsi="宋体" w:hint="eastAsia"/>
          <w:b/>
          <w:sz w:val="36"/>
          <w:szCs w:val="44"/>
        </w:rPr>
        <w:t>3</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443136">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43136">
        <w:rPr>
          <w:rFonts w:ascii="仿宋_GB2312" w:eastAsia="仿宋_GB2312" w:hAnsi="Gungsuh" w:hint="eastAsia"/>
          <w:b/>
          <w:sz w:val="32"/>
          <w:szCs w:val="32"/>
        </w:rPr>
        <w:t>3</w:t>
      </w:r>
      <w:r>
        <w:rPr>
          <w:rFonts w:ascii="仿宋_GB2312" w:eastAsia="仿宋_GB2312" w:hAnsi="Gungsuh" w:hint="eastAsia"/>
          <w:b/>
          <w:sz w:val="32"/>
          <w:szCs w:val="32"/>
        </w:rPr>
        <w:t>月</w:t>
      </w:r>
      <w:r w:rsidR="00443136">
        <w:rPr>
          <w:rFonts w:ascii="仿宋_GB2312" w:eastAsia="仿宋_GB2312" w:hAnsi="Gungsuh" w:hint="eastAsia"/>
          <w:b/>
          <w:sz w:val="32"/>
          <w:szCs w:val="32"/>
        </w:rPr>
        <w:t>7</w:t>
      </w:r>
      <w:r>
        <w:rPr>
          <w:rFonts w:ascii="仿宋_GB2312" w:eastAsia="仿宋_GB2312" w:hAnsi="Gungsuh" w:hint="eastAsia"/>
          <w:b/>
          <w:sz w:val="32"/>
          <w:szCs w:val="32"/>
        </w:rPr>
        <w:t>日</w:t>
      </w:r>
    </w:p>
    <w:p w:rsidR="004D0412" w:rsidRDefault="00D83355">
      <w:pPr>
        <w:spacing w:line="400" w:lineRule="exact"/>
        <w:rPr>
          <w:rFonts w:ascii="仿宋_GB2312" w:eastAsia="仿宋_GB2312" w:hAnsi="Gungsuh"/>
          <w:b/>
          <w:sz w:val="32"/>
          <w:szCs w:val="32"/>
        </w:rPr>
      </w:pPr>
      <w:r w:rsidRPr="00D83355">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贵州省公共数据服务平台上线运行</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强大算力与数据安全是低空经济发展的有力保障</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贵州政务服务迈向智能化</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国家公共数据资源登记平台上线运行</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山东推动工业互联网赋能制造业数字化转型</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湖南省促进绿色智能计算产业高质量发展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今年我国智能算力规模预计增长43％</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中国牵头制定养老机器人国际标准</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81E" w:rsidRPr="0026681E">
        <w:rPr>
          <w:rFonts w:ascii="仿宋_GB2312" w:hint="eastAsia"/>
          <w:b/>
          <w:bCs/>
          <w:sz w:val="32"/>
          <w:szCs w:val="32"/>
        </w:rPr>
        <w:t>谷歌硅光子芯片实现无电缆数据传输</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E2423D" w:rsidRPr="00E2423D"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E2423D">
        <w:rPr>
          <w:rFonts w:ascii="方正小标宋简体" w:eastAsia="方正小标宋简体" w:hint="eastAsia"/>
          <w:sz w:val="44"/>
          <w:szCs w:val="44"/>
        </w:rPr>
        <w:lastRenderedPageBreak/>
        <w:t>贵州省公共数据服务平台上线运行</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（2025-02-28）</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2月28日，“贵州省公共数据服务平台”（https://data.</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guizhou.gov.cn:24880/home）上线运行。该平台作为全省统一的公共数据资源管理及授权运营的总枢纽和服务总门户，通过规范化管理、场景化开发与全链条监管，打造安全可控开发利用环境，深化数据要素市场化配置改革路径，为全国提供可复制推广的“贵州模式”。</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据悉，贵州省公共数据服务平台以“省级主导、省市共建”为原则，首批归集住建、人社、医保、市场监管、文旅等9个重点领域数据资源2012.33万条，形成62个初级数据产品。</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据了解，该平台具备数据资源汇聚、数据场景申请、数据授权监管、运营成效分析四大核心功能。平台在确保数据使用的合法性和安全性情况下，集中管理和整合各类公共数据资源，确保数据的全面性、准确性，同时支持不同部门和企业根据需求申请特定的数据应用场景，推动数据在各领域的创新应用，通过实时监控和评估数据授权运营的效果，持续优化数据运营服务。</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值得一提的是，平台全面接入国产大模型，推出智能问答机器人，面向社会公众和开发利用机构提供7×24小时在线服务。用户通过自然语言交互即可快速完成数据要素、授权运营等政策解读，后续还将增加公共数据资源检索、平台功能使用咨询等能力，打造公共数据要素供需直达通道。企业可以通过平台获取更多高质量的公共数据资源，融合多源数据，再开发形成具有商业价值的数据产品和服务。</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此外，平台构建的“汇聚-治理-授权-开发-应用-监管”全链条闭环体系，不仅破解了公共数据资源分散、数据流通不畅、数据价值难以充分发挥等问题，还实现了数据有序流通及规范化管理，显著提升我省公共数据资源开发利用活跃度和创新能力。</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贵州省大数据发展管理局负责人表示：“平台上线标志着我省公共数据从‘资源化’向‘价值化’迈出关键一步，为数字经济高质量发展注入新动能”。下一步，贵州省大数据发展管理局也将在公共数据服务平台上持续发布可授权运营的公共数据资源，诚邀全国企业共同创新公共数据场景应用，打造开放、协同、共享的公共数据资源开发利用生态。</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2423D">
        <w:rPr>
          <w:rFonts w:ascii="仿宋_GB2312" w:eastAsia="仿宋_GB2312" w:hint="eastAsia"/>
          <w:sz w:val="32"/>
          <w:szCs w:val="32"/>
        </w:rPr>
        <w:t>（来源：贵州日报-天眼新闻）</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E2423D" w:rsidRDefault="00E2423D" w:rsidP="00C36821">
      <w:pPr>
        <w:pStyle w:val="a5"/>
        <w:shd w:val="clear" w:color="auto" w:fill="FFFFFF"/>
        <w:spacing w:beforeAutospacing="0" w:afterAutospacing="0"/>
        <w:jc w:val="center"/>
        <w:rPr>
          <w:rFonts w:ascii="方正小标宋简体" w:eastAsia="方正小标宋简体"/>
          <w:sz w:val="44"/>
          <w:szCs w:val="44"/>
        </w:rPr>
      </w:pPr>
      <w:r w:rsidRPr="00E2423D">
        <w:rPr>
          <w:rFonts w:ascii="方正小标宋简体" w:eastAsia="方正小标宋简体" w:hint="eastAsia"/>
          <w:sz w:val="44"/>
          <w:szCs w:val="44"/>
        </w:rPr>
        <w:t>强大算力与数据安全是低空经济</w:t>
      </w:r>
    </w:p>
    <w:p w:rsidR="00E2423D" w:rsidRPr="00E2423D" w:rsidRDefault="00E2423D" w:rsidP="00E2423D">
      <w:pPr>
        <w:pStyle w:val="a5"/>
        <w:shd w:val="clear" w:color="auto" w:fill="FFFFFF"/>
        <w:spacing w:beforeAutospacing="0" w:afterAutospacing="0" w:line="720" w:lineRule="exact"/>
        <w:jc w:val="center"/>
        <w:rPr>
          <w:rFonts w:ascii="方正小标宋简体" w:eastAsia="方正小标宋简体"/>
          <w:sz w:val="44"/>
          <w:szCs w:val="44"/>
        </w:rPr>
      </w:pPr>
      <w:r w:rsidRPr="00E2423D">
        <w:rPr>
          <w:rFonts w:ascii="方正小标宋简体" w:eastAsia="方正小标宋简体" w:hint="eastAsia"/>
          <w:sz w:val="44"/>
          <w:szCs w:val="44"/>
        </w:rPr>
        <w:t>发展的有力保障</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（2025-03-01）</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3月1日，记者从“筑梦蓝天</w:t>
      </w:r>
      <w:r>
        <w:rPr>
          <w:rFonts w:ascii="仿宋_GB2312" w:eastAsia="仿宋_GB2312" w:hint="eastAsia"/>
          <w:sz w:val="32"/>
          <w:szCs w:val="32"/>
        </w:rPr>
        <w:t>·</w:t>
      </w:r>
      <w:r w:rsidRPr="00E2423D">
        <w:rPr>
          <w:rFonts w:ascii="仿宋_GB2312" w:eastAsia="仿宋_GB2312" w:hint="eastAsia"/>
          <w:sz w:val="32"/>
          <w:szCs w:val="32"/>
        </w:rPr>
        <w:t>智启未来”贵阳贵安低空经济产业发布会上获悉，低空经济的发展离不开强大算力的支持、网信安全和数据安全的加持。</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低空经济的发展，离不开强大算力的支持。中国电信已经在贵阳贵安挂牌成立“东数西算（贵州）智算中心”。全国唯二的公共训练智算中心也落地在中国电信云计算贵安信息园，目前智算算力已超1000P，为贵阳贵安低空飞行场景中的AI算力加载、空间建模、碰撞预警和智能分析决策等奠定了坚实的基础。</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低空经济发展，需要网信安全和数据安全的加持。中国电信已经在贵阳贵安挂牌成立“东数西算（贵州）数据安全中心”。通过网络安全、数据安全技术及量子通信的赋能，确保低空飞行数据安全。</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目前，中国电信在低空经济领域已斩获50余项自主知识产权，并荣获"全国低空技术创新标杆企业"称号，技术实力领跑行业。在贵阳贵安这片数字沃土上，中国电信将以全集团之力，充分发挥本地化运营优势，提前布局低空智联基础设施，依托产业联盟推动低空场景多元应用落地，助力低空经济与本地产业深度融合，打造低空经济高质量发展强劲引擎。</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2423D">
        <w:rPr>
          <w:rFonts w:ascii="仿宋_GB2312" w:eastAsia="仿宋_GB2312" w:hint="eastAsia"/>
          <w:sz w:val="32"/>
          <w:szCs w:val="32"/>
        </w:rPr>
        <w:t>（来源：贵阳网）</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E2423D" w:rsidRPr="00E2423D"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E2423D">
        <w:rPr>
          <w:rFonts w:ascii="方正小标宋简体" w:eastAsia="方正小标宋简体" w:hint="eastAsia"/>
          <w:sz w:val="44"/>
          <w:szCs w:val="44"/>
        </w:rPr>
        <w:t>贵州政务服务迈向智能化</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（2025-03-04）</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近日，贵州省政府网站集约化平台成功接入DeepSeek大模型，并正式推出智能问政助手“小贵”。今后，企业和群众通过贵州省人民政府门户网站、“中国·贵州”APP及微信小程序，就能享受“小贵”带来的便捷服务。</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自2014年起，贵州全力推进政府网站集约化建设，到2019年，全省政府网站实现100%整合迁移上线、域名集中解析以及数据资源归集，为接入DeepSeek大模型做好了充分准备。</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依托DeepSeek大模型强大的深度学习能力，“小贵”能精准把握企业和群众需求。不管是政策咨询，还是事务办理，“小贵”都能借助各级政府网站的数据资源，给出专业、准确的解答。它还支持智能交互，能与用户实时对话。</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据悉，“小贵”可快速识别用户意图，通过关联数据分析，实现智能问答、精准政策解读以及生成个性化办事指南。这一创新不仅提升了政府服务水平，也极大提高了企业和群众的办事效率，标志着贵州政务服务向智能化迈出重要一步。</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2423D">
        <w:rPr>
          <w:rFonts w:ascii="仿宋_GB2312" w:eastAsia="仿宋_GB2312" w:hint="eastAsia"/>
          <w:sz w:val="32"/>
          <w:szCs w:val="32"/>
        </w:rPr>
        <w:t>（来源：贵州日报）</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E2423D" w:rsidRPr="00C36821"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C36821">
        <w:rPr>
          <w:rFonts w:ascii="方正小标宋简体" w:eastAsia="方正小标宋简体" w:hint="eastAsia"/>
          <w:sz w:val="44"/>
          <w:szCs w:val="44"/>
        </w:rPr>
        <w:t>国家公共数据资源登记平台上线运行</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（2025-03-01）</w:t>
      </w:r>
    </w:p>
    <w:p w:rsidR="00C36821"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sz w:val="32"/>
          <w:szCs w:val="32"/>
        </w:rPr>
        <w:t>  </w:t>
      </w:r>
      <w:r w:rsidRPr="00E2423D">
        <w:rPr>
          <w:rFonts w:ascii="仿宋_GB2312" w:eastAsia="仿宋_GB2312" w:hint="eastAsia"/>
          <w:sz w:val="32"/>
          <w:szCs w:val="32"/>
        </w:rPr>
        <w:t>新华社北京</w:t>
      </w:r>
      <w:r w:rsidRPr="00E2423D">
        <w:rPr>
          <w:rFonts w:ascii="仿宋_GB2312" w:eastAsia="仿宋_GB2312"/>
          <w:sz w:val="32"/>
          <w:szCs w:val="32"/>
        </w:rPr>
        <w:t>3</w:t>
      </w:r>
      <w:r w:rsidRPr="00E2423D">
        <w:rPr>
          <w:rFonts w:ascii="仿宋_GB2312" w:eastAsia="仿宋_GB2312" w:hint="eastAsia"/>
          <w:sz w:val="32"/>
          <w:szCs w:val="32"/>
        </w:rPr>
        <w:t>月</w:t>
      </w:r>
      <w:r w:rsidRPr="00E2423D">
        <w:rPr>
          <w:rFonts w:ascii="仿宋_GB2312" w:eastAsia="仿宋_GB2312"/>
          <w:sz w:val="32"/>
          <w:szCs w:val="32"/>
        </w:rPr>
        <w:t>1</w:t>
      </w:r>
      <w:r w:rsidRPr="00E2423D">
        <w:rPr>
          <w:rFonts w:ascii="仿宋_GB2312" w:eastAsia="仿宋_GB2312" w:hint="eastAsia"/>
          <w:sz w:val="32"/>
          <w:szCs w:val="32"/>
        </w:rPr>
        <w:t>日电</w:t>
      </w:r>
      <w:r w:rsidRPr="00E2423D">
        <w:rPr>
          <w:rFonts w:ascii="仿宋_GB2312" w:eastAsia="仿宋_GB2312"/>
          <w:sz w:val="32"/>
          <w:szCs w:val="32"/>
        </w:rPr>
        <w:t xml:space="preserve">  </w:t>
      </w:r>
      <w:r w:rsidRPr="00E2423D">
        <w:rPr>
          <w:rFonts w:ascii="仿宋_GB2312" w:eastAsia="仿宋_GB2312" w:hint="eastAsia"/>
          <w:sz w:val="32"/>
          <w:szCs w:val="32"/>
        </w:rPr>
        <w:t>记者</w:t>
      </w:r>
      <w:r w:rsidRPr="00E2423D">
        <w:rPr>
          <w:rFonts w:ascii="仿宋_GB2312" w:eastAsia="仿宋_GB2312"/>
          <w:sz w:val="32"/>
          <w:szCs w:val="32"/>
        </w:rPr>
        <w:t>3</w:t>
      </w:r>
      <w:r w:rsidRPr="00E2423D">
        <w:rPr>
          <w:rFonts w:ascii="仿宋_GB2312" w:eastAsia="仿宋_GB2312" w:hint="eastAsia"/>
          <w:sz w:val="32"/>
          <w:szCs w:val="32"/>
        </w:rPr>
        <w:t>月</w:t>
      </w:r>
      <w:r w:rsidRPr="00E2423D">
        <w:rPr>
          <w:rFonts w:ascii="仿宋_GB2312" w:eastAsia="仿宋_GB2312"/>
          <w:sz w:val="32"/>
          <w:szCs w:val="32"/>
        </w:rPr>
        <w:t>1</w:t>
      </w:r>
      <w:r w:rsidRPr="00E2423D">
        <w:rPr>
          <w:rFonts w:ascii="仿宋_GB2312" w:eastAsia="仿宋_GB2312" w:hint="eastAsia"/>
          <w:sz w:val="32"/>
          <w:szCs w:val="32"/>
        </w:rPr>
        <w:t>日从国家数据局获悉，当天上午，国家公共数据资源登记平台（</w:t>
      </w:r>
      <w:r w:rsidRPr="00E2423D">
        <w:rPr>
          <w:rFonts w:ascii="仿宋_GB2312" w:eastAsia="仿宋_GB2312"/>
          <w:sz w:val="32"/>
          <w:szCs w:val="32"/>
        </w:rPr>
        <w:t>https://sjdj.nda.</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sz w:val="32"/>
          <w:szCs w:val="32"/>
        </w:rPr>
        <w:t>gov.cn</w:t>
      </w:r>
      <w:r w:rsidRPr="00E2423D">
        <w:rPr>
          <w:rFonts w:ascii="仿宋_GB2312" w:eastAsia="仿宋_GB2312" w:hint="eastAsia"/>
          <w:sz w:val="32"/>
          <w:szCs w:val="32"/>
        </w:rPr>
        <w:t>）正式上线运行，登记工作全面展开。这标志着数据要素市场化配置改革迈出重要一步。</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sz w:val="32"/>
          <w:szCs w:val="32"/>
        </w:rPr>
        <w:t>  </w:t>
      </w:r>
      <w:r w:rsidRPr="00E2423D">
        <w:rPr>
          <w:rFonts w:ascii="仿宋_GB2312" w:eastAsia="仿宋_GB2312" w:hint="eastAsia"/>
          <w:sz w:val="32"/>
          <w:szCs w:val="32"/>
        </w:rPr>
        <w:t>公共数据资源登记平台是开展登记工作的信息化载体，实行“一个标准、两级架构”。</w:t>
      </w:r>
      <w:r w:rsidRPr="00E2423D">
        <w:rPr>
          <w:rFonts w:ascii="仿宋_GB2312" w:eastAsia="仿宋_GB2312"/>
          <w:sz w:val="32"/>
          <w:szCs w:val="32"/>
        </w:rPr>
        <w:t>1</w:t>
      </w:r>
      <w:r w:rsidRPr="00E2423D">
        <w:rPr>
          <w:rFonts w:ascii="仿宋_GB2312" w:eastAsia="仿宋_GB2312" w:hint="eastAsia"/>
          <w:sz w:val="32"/>
          <w:szCs w:val="32"/>
        </w:rPr>
        <w:t>日上线的国家登记平台，主要负责办理中央和国家机关及其直属机构、中央企业的登记业务，同时暂时代为受理部分未完成平台建设省份的登记申请。</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sz w:val="32"/>
          <w:szCs w:val="32"/>
        </w:rPr>
        <w:t>  </w:t>
      </w:r>
      <w:r w:rsidRPr="00E2423D">
        <w:rPr>
          <w:rFonts w:ascii="仿宋_GB2312" w:eastAsia="仿宋_GB2312" w:hint="eastAsia"/>
          <w:sz w:val="32"/>
          <w:szCs w:val="32"/>
        </w:rPr>
        <w:t>据了解，登记首日，国家登记平台已有医保、气象、自然资源等多类国家级公共数据上线，北京、天津、河北、内蒙古、辽宁、上海、广东、海南、四川、陕西、宁夏、新疆生产建设兵团等地依托国家平台开展了登记工作。此外，山西、江苏、浙江、安徽、福建、江西、湖北等省级平台完成开发，与国家平台顺利对接，当天同步上线运行。国家登记平台与省级登记平台依托国家电子政务外网实现统一赋码、互联互通，将逐步构建起职责明确、分工负责、运转有序的全国公共数据资源登记体系。</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sz w:val="32"/>
          <w:szCs w:val="32"/>
        </w:rPr>
        <w:t>  </w:t>
      </w:r>
      <w:r w:rsidRPr="00E2423D">
        <w:rPr>
          <w:rFonts w:ascii="仿宋_GB2312" w:eastAsia="仿宋_GB2312" w:hint="eastAsia"/>
          <w:sz w:val="32"/>
          <w:szCs w:val="32"/>
        </w:rPr>
        <w:t>国家数据局有关负责人说，未来国家数据局将持续优化平台功能，提升登记服务质量，更好满足用数主体的多元化需求，加快释放公共数据价值，赋能经济社会高质量发展。</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2423D">
        <w:rPr>
          <w:rFonts w:ascii="仿宋_GB2312" w:eastAsia="仿宋_GB2312" w:hint="eastAsia"/>
          <w:sz w:val="32"/>
          <w:szCs w:val="32"/>
        </w:rPr>
        <w:t>（来源：新华网）</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C36821" w:rsidRPr="00C36821" w:rsidRDefault="00C36821"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C36821">
        <w:rPr>
          <w:rFonts w:ascii="方正小标宋简体" w:eastAsia="方正小标宋简体" w:hint="eastAsia"/>
          <w:sz w:val="44"/>
          <w:szCs w:val="44"/>
        </w:rPr>
        <w:t>山东推动工业互联网赋能制造业数字化转型</w:t>
      </w:r>
    </w:p>
    <w:p w:rsidR="00C36821" w:rsidRPr="00E2423D" w:rsidRDefault="00C36821"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（2025-03-04）</w:t>
      </w:r>
    </w:p>
    <w:p w:rsidR="00C36821"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日前，山东省工信厅印发《2025年全省工业互联网赋能制造业数字化转型工作要点》（以下简称《工作要点》），提出完善工业互联网“网络、平台、标识、数据、安全”功能体系和数字化转型“评估诊断、场景培育、改造示范、普及提升”全流程服务，加快推动制造业数字化转型扩面提质，助力制造业高端化、智能化、绿色化发展。</w:t>
      </w:r>
    </w:p>
    <w:p w:rsidR="00C36821"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工作要点》提出，2025年全省规上工业企业数字化转型覆盖率达94％左右，较去年提升2～3个百分点，工业互联网功能体系全面加强，培育省级重点平台50家左右，遴选实施新一轮制造业数字化转型揭榜挂帅项目50个以上，打造一批“点上标杆、线上示范、面上样板”，推动两化融合水平持续保持在全国前列。</w:t>
      </w:r>
    </w:p>
    <w:p w:rsidR="00C36821"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工作要点》提出，夯实工业互联网支撑，提速网络升级，继续实施5G“百城万站”深度覆盖和“百企千例”规模应用行动，助力全年新开通5G基站3万个，将5G工厂纳入新一轮制造业数字化转型揭榜挂帅支持范围，释放5G赋能作用。强化平台支撑。深入实施工业互联网平台梯次培优工程，新培育省级重点平台50家左右，按照工业和信息化部统一部署，积极争创国家级“双跨”平台和特色专业型平台，对新入选的国家级平台按规定给予支持。深化数据赋能。围绕数据采集、传输、存储、管理以及应用等，遴选一批优秀的大数据产品、解决方案、应用案例，培育一批重点数厂、数商。</w:t>
      </w:r>
    </w:p>
    <w:p w:rsidR="00C36821" w:rsidRDefault="00C36821"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点线面”多维度推进，“点上”选树企业转型标杆。与大规模设备更新、新型技术改造等重点工作结合，实施一批数字化技改项目，培育一批数字化车间、5G工厂、智能工厂、数字领航企业。开展工业互联网一体化进园区“百城千园行”活动，加快推动政策、技术、标准、服务等要素资源进园区，推动省级工业互联网园区、先进制造业集群等转型发展。</w:t>
      </w:r>
    </w:p>
    <w:p w:rsidR="00C36821"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2423D">
        <w:rPr>
          <w:rFonts w:ascii="仿宋_GB2312" w:eastAsia="仿宋_GB2312" w:hint="eastAsia"/>
          <w:sz w:val="32"/>
          <w:szCs w:val="32"/>
        </w:rPr>
        <w:t>（来源：人民邮电报）</w:t>
      </w:r>
    </w:p>
    <w:p w:rsidR="00E2423D" w:rsidRPr="00C36821"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C36821">
        <w:rPr>
          <w:rFonts w:ascii="方正小标宋简体" w:eastAsia="方正小标宋简体" w:hint="eastAsia"/>
          <w:sz w:val="44"/>
          <w:szCs w:val="44"/>
        </w:rPr>
        <w:t>湖南省促进绿色智能计算产业高质量发展</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（2025-03-04）</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为抢抓绿色智能计算产业发展战略机遇，积蓄引领构建现代化产业体系的强劲动能，加快打造国家绿色智能计算产业先导区，日前，湖南省人民政府印发《湖南省促进绿色智能计算产业高质量发展若干政策措施》（以下简称《政策措施》）。</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政策措施》提出，夯实算力基础。积极争取重大智算基础设施项目落户湖南，对新建规模在1000PFlops以上的重大智算基础设施建设项目，采取“一事一议”的方式予以支持。鼓励重点地区和产业园区建设为企业提供算力服务的智算中心，推动传统数据中心加快技术改造升级为智算中心，提升创新能力。鼓励绿色智能计算产业相关企业持续加大研发投入，鼓励龙头企业牵头联合高等院校、科研院所组建创新联合体，体系化推进绿色智能计算重点领域关键技术攻关。</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发展高端产品。充分发挥制造业“揭榜挂帅”机制作用，加大绿色智能计算核心芯片器件供给，加快高性能、低功耗的端侧芯片开发生产，推进通信、显示、音频等模组研发，探索存算一体、类脑计算、芯粒、指令集等芯片的研发与应用，培育高端芯片创新发展生态。鼓励和支持开展大模型及关键技术研究，加强大模型训练数据采集及治理工具研发，支持通用大模型、行业大模型、安全可控技术以及通用人工智能其他路径探索的应用研究，加快培育一批人工智能大模型、智能算法、高质量数据集、人工智能标志性创新产品。</w:t>
      </w:r>
    </w:p>
    <w:p w:rsidR="00C36821"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此外，优化产业生态。深化绿色智能计算技术及产品行业应用，加大对符合政策要求的绿色智能计算产品的政府采购支持力度。鼓励政府机关、事业单位、国有企业先行先试创新型产品，开放一批核心应用场景，采购使用具有自主知识产权的绿色智能计算产品及服务，加速新技术新产品推广应用，提高数据资源开发利用水平。</w:t>
      </w:r>
    </w:p>
    <w:p w:rsidR="00E2423D" w:rsidRDefault="00C36821" w:rsidP="000D5F8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E2423D" w:rsidRPr="00E2423D">
        <w:rPr>
          <w:rFonts w:ascii="仿宋_GB2312" w:eastAsia="仿宋_GB2312" w:hint="eastAsia"/>
          <w:sz w:val="32"/>
          <w:szCs w:val="32"/>
        </w:rPr>
        <w:t>（来源：人民邮电报）</w:t>
      </w:r>
    </w:p>
    <w:p w:rsidR="000D5F8F" w:rsidRPr="000D5F8F" w:rsidRDefault="000D5F8F" w:rsidP="000D5F8F">
      <w:pPr>
        <w:pStyle w:val="a5"/>
        <w:shd w:val="clear" w:color="auto" w:fill="FFFFFF"/>
        <w:spacing w:beforeAutospacing="0" w:afterAutospacing="0" w:line="600" w:lineRule="exact"/>
        <w:rPr>
          <w:rFonts w:ascii="仿宋_GB2312" w:eastAsia="仿宋_GB2312"/>
          <w:sz w:val="32"/>
          <w:szCs w:val="32"/>
        </w:rPr>
      </w:pPr>
    </w:p>
    <w:p w:rsidR="00E2423D" w:rsidRPr="00C36821"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C36821">
        <w:rPr>
          <w:rFonts w:ascii="方正小标宋简体" w:eastAsia="方正小标宋简体" w:hint="eastAsia"/>
          <w:sz w:val="44"/>
          <w:szCs w:val="44"/>
        </w:rPr>
        <w:t>今年我国智能算力规模预计增长43％</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（2025-03-04）</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DeepSeek系列模型的发布将加速人工智能的渗透、扩散和普及，实质性带动算力需求的增长。”近日，《2025年中国人工智能计算力发展评估报告》（以下简称《报告》）发布，浪潮电子信息产业股份有限公司高级副总裁刘军在发布会上说。</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报告》由国际数据公司（IDC）和浪潮信息联合发布。《报告》认为，DeepSeek带来的算法效率提升并未抑制算力需求，反而因更多用户和场景的加入，推动大模型普及与应用落地，重构产业创新范式，带动数据中心、边缘及端侧算力建设。</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报告》指出，大模型和生成式人工智能推高算力需求，中国智能算力发展增速高于预期。2024年，中国通用算力规模达71.5EFlops（EFlops指每秒百亿亿次浮点运算次数），同比增长20.6％；智能算力规模达725.3EFlops，同比增长74.1％。2025年，中国通用算力规模预计达85.8EFlops，增长20％；智能算力规模预计达1037.3EFlops，增长43％，远高于通用算力增幅。总体来看，2023年—2028年中国智能算力规模和通用算力规模的五年年复合增长率预计分别达46.2％和18.8％。</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报告》分析，全球范围内人工智能技术的加速发展与生成式人工智能的持续创新密切相关，生成式人工智能成为企业重要新型工作负载。大模型的开源趋势正在显著增强，成为推动人工智能普惠、降本增效的重要力量。</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IDC预测，2025年全球人工智能服务器市场规模将增至1587亿美元，2028年有望达2227亿美元。其中，生成式人工智能服务器占比将从2025年的29.6％提升至2028年的37.7％。</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报告》还从算力结构、区域分布和行业渗透度等多个维度，对中国人工智能算力发展进行综合评估。在区域分布方面，《报告》显示，北京、杭州、上海在2024年中国人工智能城市排行榜中位列前三，深圳、广州、南京、成都、济南、天津、厦门进入排名前十。在行业渗透度方面，《报告》显示，互联网、金融、电信运营商成为人工智能应用最广泛的3个行业。</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此外，《报告》提出，大模型场景落地需求快速增长，需要采用算力“扩容”和“提效”并行的策略，应对高性能算力供不应求及算力利用率低等挑战。</w:t>
      </w:r>
    </w:p>
    <w:p w:rsidR="00C36821"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报告》建议，在扩容方面，要提升算力供给能力，增加智算中心的数量，实现充足的多元算力供给；在不同地区合理规划智算中心分布，实现不同区域协调发展；面向未来适度超前规划并建设智算中心，支持科技创新和业务扩展，在重视规模扩大的同时，注重技术先进性。在提效方面，需要科学规划建设智算中心、优化算力基础设施架构、实现算法创新、加强数据支持。</w:t>
      </w:r>
    </w:p>
    <w:p w:rsidR="00E2423D"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E2423D" w:rsidRPr="00E2423D">
        <w:rPr>
          <w:rFonts w:ascii="仿宋_GB2312" w:eastAsia="仿宋_GB2312" w:hint="eastAsia"/>
          <w:sz w:val="32"/>
          <w:szCs w:val="32"/>
        </w:rPr>
        <w:t>（来源：人民邮电报）</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E2423D" w:rsidRPr="00C36821" w:rsidRDefault="00E2423D" w:rsidP="000D5F8F">
      <w:pPr>
        <w:pStyle w:val="a5"/>
        <w:shd w:val="clear" w:color="auto" w:fill="FFFFFF"/>
        <w:spacing w:beforeAutospacing="0" w:afterAutospacing="0" w:line="620" w:lineRule="exact"/>
        <w:jc w:val="center"/>
        <w:rPr>
          <w:rFonts w:ascii="方正小标宋简体" w:eastAsia="方正小标宋简体"/>
          <w:sz w:val="44"/>
          <w:szCs w:val="44"/>
        </w:rPr>
      </w:pPr>
      <w:r w:rsidRPr="00C36821">
        <w:rPr>
          <w:rFonts w:ascii="方正小标宋简体" w:eastAsia="方正小标宋简体" w:hint="eastAsia"/>
          <w:sz w:val="44"/>
          <w:szCs w:val="44"/>
        </w:rPr>
        <w:t>中国牵头制定养老机器人国际标准</w:t>
      </w:r>
    </w:p>
    <w:p w:rsidR="00E2423D" w:rsidRPr="00E2423D" w:rsidRDefault="00E2423D" w:rsidP="000D5F8F">
      <w:pPr>
        <w:pStyle w:val="a5"/>
        <w:shd w:val="clear" w:color="auto" w:fill="FFFFFF"/>
        <w:spacing w:beforeAutospacing="0" w:afterAutospacing="0" w:line="620" w:lineRule="exact"/>
        <w:jc w:val="center"/>
        <w:rPr>
          <w:rFonts w:ascii="仿宋_GB2312" w:eastAsia="仿宋_GB2312"/>
          <w:sz w:val="32"/>
          <w:szCs w:val="32"/>
        </w:rPr>
      </w:pPr>
      <w:r w:rsidRPr="00E2423D">
        <w:rPr>
          <w:rFonts w:ascii="仿宋_GB2312" w:eastAsia="仿宋_GB2312" w:hint="eastAsia"/>
          <w:sz w:val="32"/>
          <w:szCs w:val="32"/>
        </w:rPr>
        <w:t>（2025-03-05）</w:t>
      </w:r>
    </w:p>
    <w:p w:rsidR="00E2423D" w:rsidRPr="00E2423D"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记者日前从国家市场监督管理总局获悉，国际电工委员会（IEC）近日正式发布由中国牵头制定的世界首个养老机器人国际标准（IEC 63310《互联家庭环境下使用的主动辅助生活机器人性能准则》）。该项标准依据老年人生理和行为特点，为各类养老机器人的产品设计、制造、测试和认证等提供基准，将引领全球养老机器人产业健康发展。</w:t>
      </w:r>
    </w:p>
    <w:p w:rsidR="00E2423D" w:rsidRPr="00E2423D"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养老机器人行业关乎民生。世界卫生组织数据显示，预计2050年全球60岁以上人口数量将达21亿，其中包括4.26亿80岁以上的老年人。随着年龄增长，老年群体在感知、体力和认知等方面将不同程度地出现功能衰减甚至失能。养老机器人的出现不仅可以减轻社会和家庭对老年人的照料负担，还可以支持老年人独立居家高质量生活。</w:t>
      </w:r>
    </w:p>
    <w:p w:rsidR="00E2423D" w:rsidRPr="00E2423D"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标准确立了哪些内容？国家市场监管总局有关负责人介绍，该项标准聚焦互联家居环境中老年人在日常生活、健康护理等各个方面的需求和特征，基于老年用户所需的辅助支持水平，提出养老机器人的功能和性能分类，除了可用性、可靠性、无障碍、能耗和噪声等通用要求以外，还对养老机器人提供的健康状况和紧急情况监测服务，与家人及医护人员的通信支持，多样化的家务、娱乐、家居管理、照护等活动支持，外出和助行等移动性支持，信息和数据管理性能等分别提出了技术要求。</w:t>
      </w:r>
    </w:p>
    <w:p w:rsidR="00E2423D" w:rsidRPr="00E2423D"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近年来，中国发布了一系列政策，鼓励养老机器人等智能养老设备发展，养老机器人行业在中国发展迅速。前瞻产业研究院预计，2024年中国养老机器人的市场规模约79亿元，未来5年将会以15%左右的复合增长率快速增长，预计到2029年，中国养老机器人的市场规模将会达到159亿元。</w:t>
      </w:r>
    </w:p>
    <w:p w:rsidR="00E2423D" w:rsidRPr="00E2423D"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全联并购公会信用管理委员会专家安光勇表示，养老机器人的研发、制造和应用涉及多个产业链环节，包括传感器技术、人工智能算法、远程通信技术、人机交互设计等。“《标准》的出台，无疑将为相关产业链带来新的发展机遇，形成新的经济增长点。”</w:t>
      </w:r>
    </w:p>
    <w:p w:rsidR="00C36821" w:rsidRDefault="00E2423D" w:rsidP="000D5F8F">
      <w:pPr>
        <w:pStyle w:val="a5"/>
        <w:shd w:val="clear" w:color="auto" w:fill="FFFFFF"/>
        <w:spacing w:beforeAutospacing="0" w:afterAutospacing="0" w:line="620" w:lineRule="exact"/>
        <w:rPr>
          <w:rFonts w:ascii="仿宋_GB2312" w:eastAsia="仿宋_GB2312"/>
          <w:sz w:val="32"/>
          <w:szCs w:val="32"/>
        </w:rPr>
      </w:pPr>
      <w:r w:rsidRPr="00E2423D">
        <w:rPr>
          <w:rFonts w:ascii="仿宋_GB2312" w:eastAsia="仿宋_GB2312" w:hint="eastAsia"/>
          <w:sz w:val="32"/>
          <w:szCs w:val="32"/>
        </w:rPr>
        <w:t xml:space="preserve">　　国家市场监管总局前述负责人也认为，该项标准的发布将引导养老机器人制造商精准聚焦老年人的生理心理特点及需求，进行养老机器人产品的设计开发，提升产品质量水平，进一步增强老年人融入社会的能力，造福全球银发群体。“该项标准的实施将进一步引领打造养老机器人产业新赛道，助力创建全球经济增长的新曲线。”该负责人说。</w:t>
      </w:r>
    </w:p>
    <w:p w:rsidR="00E2423D" w:rsidRPr="00E2423D" w:rsidRDefault="00C36821" w:rsidP="000D5F8F">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00E2423D" w:rsidRPr="00E2423D">
        <w:rPr>
          <w:rFonts w:ascii="仿宋_GB2312" w:eastAsia="仿宋_GB2312" w:hint="eastAsia"/>
          <w:sz w:val="32"/>
          <w:szCs w:val="32"/>
        </w:rPr>
        <w:t>（来源：人民日报海外版）</w:t>
      </w:r>
    </w:p>
    <w:p w:rsidR="00E2423D" w:rsidRPr="00C36821" w:rsidRDefault="00E2423D" w:rsidP="000D5F8F">
      <w:pPr>
        <w:pStyle w:val="a5"/>
        <w:shd w:val="clear" w:color="auto" w:fill="FFFFFF"/>
        <w:spacing w:beforeAutospacing="0" w:afterAutospacing="0" w:line="600" w:lineRule="exact"/>
        <w:jc w:val="center"/>
        <w:rPr>
          <w:rFonts w:ascii="方正小标宋简体" w:eastAsia="方正小标宋简体"/>
          <w:sz w:val="44"/>
          <w:szCs w:val="44"/>
        </w:rPr>
      </w:pPr>
      <w:r w:rsidRPr="00C36821">
        <w:rPr>
          <w:rFonts w:ascii="方正小标宋简体" w:eastAsia="方正小标宋简体" w:hint="eastAsia"/>
          <w:sz w:val="44"/>
          <w:szCs w:val="44"/>
        </w:rPr>
        <w:t>谷歌硅光子芯片实现无电缆数据传输</w:t>
      </w:r>
    </w:p>
    <w:p w:rsidR="00E2423D" w:rsidRPr="00E2423D" w:rsidRDefault="00E2423D" w:rsidP="000D5F8F">
      <w:pPr>
        <w:pStyle w:val="a5"/>
        <w:shd w:val="clear" w:color="auto" w:fill="FFFFFF"/>
        <w:spacing w:beforeAutospacing="0" w:afterAutospacing="0" w:line="600" w:lineRule="exact"/>
        <w:jc w:val="center"/>
        <w:rPr>
          <w:rFonts w:ascii="仿宋_GB2312" w:eastAsia="仿宋_GB2312"/>
          <w:sz w:val="32"/>
          <w:szCs w:val="32"/>
        </w:rPr>
      </w:pPr>
      <w:r w:rsidRPr="00E2423D">
        <w:rPr>
          <w:rFonts w:ascii="仿宋_GB2312" w:eastAsia="仿宋_GB2312" w:hint="eastAsia"/>
          <w:sz w:val="32"/>
          <w:szCs w:val="32"/>
        </w:rPr>
        <w:t>（2025-03-04）</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科技日报北京3月3日电  据美国趣味科学工程网站2日消息，谷歌X实验室近期推出其下一代硅光子芯片Taara。这款芯片无需电缆，仅通过光束即实现了高达10Gbps（千兆比特每秒）的数据传输速度，或将重新定义连接和使用互联网的方式。</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第一代Taara技术，主要依赖镜子、传感器和硬件系统等物理方式控制光束。而最新一代Taara芯片则采用了硅光子技术，其工作原理与传统光纤电缆相似，但无需实体电缆，而是利用光来传输数据。这款芯片通过软件控制数百个微型发光器，以操纵光波阵面，无需笨重的移动部件，实现精确引导、控制、跟踪和校正光束。</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由于该芯片使用光作为数据传输介质，因此能在光谱的中段提供近乎无限的带宽。它利用的是红外光和可见光之间的电磁波谱部分，这部分光谱虽肉眼不可见，却能让Taara同时以高达20Gbps的速度在长达20公里的距离上传输数据。</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谷歌在保留第一代Taara芯片核心功能的基础上，大幅缩小了芯片尺寸，从交通信号灯大小缩小至一个指甲盖大小，极大提升了使用的便捷性。此外，新芯片的安装和设置仅需数小时，而传统光纤基础设施的安装则需要数月甚至数年时间。</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谷歌X实验室已研发Taara芯片多年。Taara最初是为X实验室的“热气球网络计划”而开发的。该计划旨在将AI技术与超压气球相结合，为更多地区提供低价且高速的无线互联网服务。然而，“字母表”公司在2021年停止了该项目，转而专注于Taara芯片的研发。</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在实验室的测试中，团队利用两块Taara芯片，在户外成功实现了1公里距离上速率为10Gbps的数据传输。</w:t>
      </w:r>
    </w:p>
    <w:p w:rsidR="00E2423D" w:rsidRPr="00E2423D"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Taara总经理马赫什·克里希纳斯瓦米表示，这项芯片技术可解决人口密集区互联网带宽不足、速度减慢的问题，为终端用户提供10倍甚至100倍于“星链”的带宽，且成本只是其一小部分。此外，Taara或将为自动驾驶汽车提供更快、更安全的通信服务。</w:t>
      </w:r>
    </w:p>
    <w:p w:rsidR="00C36821" w:rsidRDefault="00E2423D" w:rsidP="000D5F8F">
      <w:pPr>
        <w:pStyle w:val="a5"/>
        <w:shd w:val="clear" w:color="auto" w:fill="FFFFFF"/>
        <w:spacing w:beforeAutospacing="0" w:afterAutospacing="0" w:line="600" w:lineRule="exact"/>
        <w:rPr>
          <w:rFonts w:ascii="仿宋_GB2312" w:eastAsia="仿宋_GB2312"/>
          <w:sz w:val="32"/>
          <w:szCs w:val="32"/>
        </w:rPr>
      </w:pPr>
      <w:r w:rsidRPr="00E2423D">
        <w:rPr>
          <w:rFonts w:ascii="仿宋_GB2312" w:eastAsia="仿宋_GB2312" w:hint="eastAsia"/>
          <w:sz w:val="32"/>
          <w:szCs w:val="32"/>
        </w:rPr>
        <w:t xml:space="preserve">　　按计划，新款Taara芯片预计将于2026年面市。</w:t>
      </w:r>
    </w:p>
    <w:p w:rsidR="00E2423D" w:rsidRPr="00E2423D" w:rsidRDefault="00C36821" w:rsidP="000D5F8F">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E2423D" w:rsidRPr="00E2423D">
        <w:rPr>
          <w:rFonts w:ascii="仿宋_GB2312" w:eastAsia="仿宋_GB2312" w:hint="eastAsia"/>
          <w:sz w:val="32"/>
          <w:szCs w:val="32"/>
        </w:rPr>
        <w:t>（来源：科技日报）</w:t>
      </w:r>
    </w:p>
    <w:p w:rsidR="00E2423D" w:rsidRDefault="00E2423D" w:rsidP="000D5F8F">
      <w:pPr>
        <w:pStyle w:val="a5"/>
        <w:shd w:val="clear" w:color="auto" w:fill="FFFFFF"/>
        <w:spacing w:beforeAutospacing="0" w:afterAutospacing="0" w:line="600" w:lineRule="exact"/>
        <w:rPr>
          <w:rFonts w:ascii="仿宋_GB2312" w:eastAsia="仿宋_GB2312"/>
          <w:sz w:val="32"/>
          <w:szCs w:val="32"/>
        </w:rPr>
      </w:pPr>
    </w:p>
    <w:p w:rsidR="00E2423D" w:rsidRDefault="00E2423D" w:rsidP="00E449CE">
      <w:pPr>
        <w:pStyle w:val="a5"/>
        <w:shd w:val="clear" w:color="auto" w:fill="FFFFFF"/>
        <w:spacing w:beforeAutospacing="0" w:afterAutospacing="0" w:line="600" w:lineRule="exact"/>
        <w:rPr>
          <w:rFonts w:ascii="仿宋_GB2312" w:eastAsia="仿宋_GB2312"/>
          <w:sz w:val="32"/>
          <w:szCs w:val="32"/>
        </w:rPr>
      </w:pPr>
    </w:p>
    <w:p w:rsidR="00E2423D" w:rsidRDefault="00E2423D" w:rsidP="00E449CE">
      <w:pPr>
        <w:pStyle w:val="a5"/>
        <w:shd w:val="clear" w:color="auto" w:fill="FFFFFF"/>
        <w:spacing w:beforeAutospacing="0" w:afterAutospacing="0" w:line="600" w:lineRule="exact"/>
        <w:rPr>
          <w:rFonts w:ascii="仿宋_GB2312" w:eastAsia="仿宋_GB2312"/>
          <w:sz w:val="32"/>
          <w:szCs w:val="32"/>
        </w:rPr>
      </w:pPr>
    </w:p>
    <w:p w:rsidR="00E2423D" w:rsidRDefault="00E2423D"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527C18" w:rsidRPr="00527C18" w:rsidRDefault="00527C18" w:rsidP="00E449CE">
      <w:pPr>
        <w:pStyle w:val="a5"/>
        <w:shd w:val="clear" w:color="auto" w:fill="FFFFFF"/>
        <w:spacing w:beforeAutospacing="0" w:afterAutospacing="0" w:line="600" w:lineRule="exact"/>
        <w:rPr>
          <w:rFonts w:ascii="仿宋_GB2312" w:eastAsia="仿宋_GB2312"/>
          <w:sz w:val="32"/>
          <w:szCs w:val="32"/>
        </w:rPr>
      </w:pPr>
    </w:p>
    <w:p w:rsidR="009E0924" w:rsidRDefault="009E0924" w:rsidP="00E449CE">
      <w:pPr>
        <w:pStyle w:val="a5"/>
        <w:shd w:val="clear" w:color="auto" w:fill="FFFFFF"/>
        <w:spacing w:beforeAutospacing="0" w:afterAutospacing="0" w:line="600" w:lineRule="exact"/>
        <w:rPr>
          <w:rFonts w:ascii="仿宋_GB2312" w:eastAsia="仿宋_GB2312"/>
          <w:sz w:val="32"/>
          <w:szCs w:val="32"/>
        </w:rPr>
      </w:pPr>
    </w:p>
    <w:p w:rsidR="005D4AA2" w:rsidRDefault="005D4AA2" w:rsidP="00E449CE">
      <w:pPr>
        <w:pStyle w:val="a5"/>
        <w:shd w:val="clear" w:color="auto" w:fill="FFFFFF"/>
        <w:spacing w:beforeAutospacing="0" w:afterAutospacing="0" w:line="600" w:lineRule="exact"/>
        <w:rPr>
          <w:rFonts w:ascii="仿宋_GB2312" w:eastAsia="仿宋_GB2312" w:hint="eastAsia"/>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D83355" w:rsidP="0057220B">
      <w:pPr>
        <w:pStyle w:val="a5"/>
        <w:shd w:val="clear" w:color="auto" w:fill="FFFFFF"/>
        <w:spacing w:beforeAutospacing="0" w:afterAutospacing="0" w:line="520" w:lineRule="exact"/>
        <w:jc w:val="both"/>
      </w:pPr>
      <w:r w:rsidRPr="00D83355">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E4C" w:rsidRDefault="004F5E4C">
      <w:pPr>
        <w:spacing w:line="240" w:lineRule="auto"/>
      </w:pPr>
      <w:r>
        <w:separator/>
      </w:r>
    </w:p>
  </w:endnote>
  <w:endnote w:type="continuationSeparator" w:id="0">
    <w:p w:rsidR="004F5E4C" w:rsidRDefault="004F5E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83355">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83355">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F5E4C">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83355">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E4C" w:rsidRDefault="004F5E4C">
      <w:pPr>
        <w:spacing w:line="240" w:lineRule="auto"/>
      </w:pPr>
      <w:r>
        <w:separator/>
      </w:r>
    </w:p>
  </w:footnote>
  <w:footnote w:type="continuationSeparator" w:id="0">
    <w:p w:rsidR="004F5E4C" w:rsidRDefault="004F5E4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0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5F8F"/>
    <w:rsid w:val="000D636A"/>
    <w:rsid w:val="000D68D2"/>
    <w:rsid w:val="000E6CF6"/>
    <w:rsid w:val="000F6EB0"/>
    <w:rsid w:val="000F7A1E"/>
    <w:rsid w:val="0010073A"/>
    <w:rsid w:val="00112766"/>
    <w:rsid w:val="00123624"/>
    <w:rsid w:val="00126174"/>
    <w:rsid w:val="00137AC5"/>
    <w:rsid w:val="001409DF"/>
    <w:rsid w:val="0014576A"/>
    <w:rsid w:val="001572E6"/>
    <w:rsid w:val="00165EDA"/>
    <w:rsid w:val="00170C0A"/>
    <w:rsid w:val="00172419"/>
    <w:rsid w:val="00173D64"/>
    <w:rsid w:val="00174377"/>
    <w:rsid w:val="001758A8"/>
    <w:rsid w:val="001A0E0A"/>
    <w:rsid w:val="001A271C"/>
    <w:rsid w:val="001A3D8F"/>
    <w:rsid w:val="001A6629"/>
    <w:rsid w:val="001B3870"/>
    <w:rsid w:val="001C23E0"/>
    <w:rsid w:val="001C4CDF"/>
    <w:rsid w:val="001C6608"/>
    <w:rsid w:val="001C79A6"/>
    <w:rsid w:val="001D05E7"/>
    <w:rsid w:val="001D41B8"/>
    <w:rsid w:val="001D41E5"/>
    <w:rsid w:val="001D4C18"/>
    <w:rsid w:val="001E0328"/>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681E"/>
    <w:rsid w:val="00272AEC"/>
    <w:rsid w:val="00282F09"/>
    <w:rsid w:val="002867CF"/>
    <w:rsid w:val="00291975"/>
    <w:rsid w:val="00291BC4"/>
    <w:rsid w:val="002950BB"/>
    <w:rsid w:val="002A220E"/>
    <w:rsid w:val="002B0641"/>
    <w:rsid w:val="002C31B4"/>
    <w:rsid w:val="002E05C7"/>
    <w:rsid w:val="002F1BB9"/>
    <w:rsid w:val="002F2F16"/>
    <w:rsid w:val="00305D6C"/>
    <w:rsid w:val="0031431E"/>
    <w:rsid w:val="00315114"/>
    <w:rsid w:val="00334A0B"/>
    <w:rsid w:val="00336B39"/>
    <w:rsid w:val="00344A82"/>
    <w:rsid w:val="003509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438F"/>
    <w:rsid w:val="003F5C40"/>
    <w:rsid w:val="00410B94"/>
    <w:rsid w:val="0041737B"/>
    <w:rsid w:val="00420B03"/>
    <w:rsid w:val="004218E6"/>
    <w:rsid w:val="0044313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D33"/>
    <w:rsid w:val="00552EF7"/>
    <w:rsid w:val="00561CB1"/>
    <w:rsid w:val="00562285"/>
    <w:rsid w:val="0057220B"/>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277C"/>
    <w:rsid w:val="005F6721"/>
    <w:rsid w:val="00600E8C"/>
    <w:rsid w:val="00604302"/>
    <w:rsid w:val="006061C5"/>
    <w:rsid w:val="00607C17"/>
    <w:rsid w:val="00610802"/>
    <w:rsid w:val="00611CC9"/>
    <w:rsid w:val="00612B70"/>
    <w:rsid w:val="00617FF5"/>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527CE"/>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42EB1"/>
    <w:rsid w:val="0095392B"/>
    <w:rsid w:val="009629C0"/>
    <w:rsid w:val="00965A88"/>
    <w:rsid w:val="009831E1"/>
    <w:rsid w:val="009854B4"/>
    <w:rsid w:val="009A010C"/>
    <w:rsid w:val="009A2F7C"/>
    <w:rsid w:val="009A4E45"/>
    <w:rsid w:val="009A4F3D"/>
    <w:rsid w:val="009A538D"/>
    <w:rsid w:val="009A7E14"/>
    <w:rsid w:val="009B22AF"/>
    <w:rsid w:val="009B4690"/>
    <w:rsid w:val="009B64EB"/>
    <w:rsid w:val="009B6884"/>
    <w:rsid w:val="009C0395"/>
    <w:rsid w:val="009C0525"/>
    <w:rsid w:val="009C31A6"/>
    <w:rsid w:val="009C3896"/>
    <w:rsid w:val="009E0924"/>
    <w:rsid w:val="009E2166"/>
    <w:rsid w:val="009E4F86"/>
    <w:rsid w:val="009E730C"/>
    <w:rsid w:val="009E7C7D"/>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83355"/>
    <w:rsid w:val="00D971B6"/>
    <w:rsid w:val="00DA3BEB"/>
    <w:rsid w:val="00DB1BD3"/>
    <w:rsid w:val="00DC2D0F"/>
    <w:rsid w:val="00DC626D"/>
    <w:rsid w:val="00DD3555"/>
    <w:rsid w:val="00DE1C71"/>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2024-07-11T05:52:00Z</cp:lastPrinted>
  <dcterms:created xsi:type="dcterms:W3CDTF">2025-03-06T02:37:00Z</dcterms:created>
  <dcterms:modified xsi:type="dcterms:W3CDTF">2025-03-07T01:06:00Z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