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A52066">
        <w:rPr>
          <w:rFonts w:ascii="仿宋_GB2312" w:eastAsia="仿宋_GB2312" w:hAnsi="Gungsuh" w:hint="eastAsia"/>
          <w:b/>
          <w:sz w:val="36"/>
          <w:szCs w:val="44"/>
        </w:rPr>
        <w:t>8</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A52066">
        <w:rPr>
          <w:rFonts w:ascii="仿宋_GB2312" w:eastAsia="仿宋_GB2312" w:hAnsi="宋体" w:hint="eastAsia"/>
          <w:b/>
          <w:sz w:val="36"/>
          <w:szCs w:val="44"/>
        </w:rPr>
        <w:t>2</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F216F4">
        <w:rPr>
          <w:rFonts w:ascii="仿宋_GB2312" w:eastAsia="仿宋_GB2312" w:hAnsi="Gungsuh" w:hint="eastAsia"/>
          <w:b/>
          <w:sz w:val="32"/>
          <w:szCs w:val="32"/>
        </w:rPr>
        <w:t>5</w:t>
      </w:r>
      <w:r>
        <w:rPr>
          <w:rFonts w:ascii="仿宋_GB2312" w:eastAsia="仿宋_GB2312" w:hAnsi="Gungsuh" w:hint="eastAsia"/>
          <w:b/>
          <w:sz w:val="32"/>
          <w:szCs w:val="32"/>
        </w:rPr>
        <w:t>月</w:t>
      </w:r>
      <w:r w:rsidR="00A52066">
        <w:rPr>
          <w:rFonts w:ascii="仿宋_GB2312" w:eastAsia="仿宋_GB2312" w:hAnsi="Gungsuh" w:hint="eastAsia"/>
          <w:b/>
          <w:sz w:val="32"/>
          <w:szCs w:val="32"/>
        </w:rPr>
        <w:t>16</w:t>
      </w:r>
      <w:r>
        <w:rPr>
          <w:rFonts w:ascii="仿宋_GB2312" w:eastAsia="仿宋_GB2312" w:hAnsi="Gungsuh" w:hint="eastAsia"/>
          <w:b/>
          <w:sz w:val="32"/>
          <w:szCs w:val="32"/>
        </w:rPr>
        <w:t>日</w:t>
      </w:r>
    </w:p>
    <w:p w:rsidR="004D0412" w:rsidRDefault="00EB0351">
      <w:pPr>
        <w:spacing w:line="400" w:lineRule="exact"/>
        <w:rPr>
          <w:rFonts w:ascii="仿宋_GB2312" w:eastAsia="仿宋_GB2312" w:hAnsi="Gungsuh"/>
          <w:b/>
          <w:sz w:val="32"/>
          <w:szCs w:val="32"/>
        </w:rPr>
      </w:pPr>
      <w:r w:rsidRPr="00EB0351">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我省两化融合发展水平达到60.1</w:t>
      </w:r>
    </w:p>
    <w:p w:rsidR="00166328"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hint="eastAsia"/>
        </w:rPr>
        <w:t xml:space="preserve"> </w:t>
      </w:r>
      <w:r w:rsidR="00963546" w:rsidRPr="00963546">
        <w:rPr>
          <w:rFonts w:ascii="仿宋_GB2312" w:hint="eastAsia"/>
          <w:b/>
          <w:bCs/>
          <w:sz w:val="32"/>
          <w:szCs w:val="32"/>
        </w:rPr>
        <w:t>2025年“数据要素×”大赛贵州分赛启动</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贵州获“工业和信息化领域数据知识产权试点省市”</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北京市加速推动区块链创新发展</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重庆市规上工业企业2027年实现数字化改造全覆盖</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山东省发布数字强省建设工作要点</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我国成功发射太空计算卫星星座</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全国首个人工智能气象MaaS平台在上海发布</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63546" w:rsidRPr="00963546">
        <w:rPr>
          <w:rFonts w:ascii="仿宋_GB2312" w:hint="eastAsia"/>
          <w:b/>
          <w:bCs/>
          <w:sz w:val="32"/>
          <w:szCs w:val="32"/>
        </w:rPr>
        <w:t>新型AI芯片将大语言模型能耗减半</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A52066" w:rsidRPr="00A52066" w:rsidRDefault="00A52066" w:rsidP="00A52066">
      <w:pPr>
        <w:pStyle w:val="a5"/>
        <w:shd w:val="clear" w:color="auto" w:fill="FFFFFF"/>
        <w:spacing w:beforeAutospacing="0" w:afterAutospacing="0" w:line="60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lastRenderedPageBreak/>
        <w:t>我省两化融合发展水平达到60.1</w:t>
      </w:r>
    </w:p>
    <w:p w:rsidR="00A52066" w:rsidRPr="00A52066" w:rsidRDefault="00A52066" w:rsidP="00A52066">
      <w:pPr>
        <w:pStyle w:val="a5"/>
        <w:shd w:val="clear" w:color="auto" w:fill="FFFFFF"/>
        <w:spacing w:beforeAutospacing="0" w:afterAutospacing="0" w:line="600" w:lineRule="exact"/>
        <w:jc w:val="center"/>
        <w:rPr>
          <w:rFonts w:ascii="仿宋_GB2312" w:eastAsia="仿宋_GB2312" w:hint="eastAsia"/>
          <w:sz w:val="32"/>
          <w:szCs w:val="32"/>
        </w:rPr>
      </w:pPr>
      <w:r w:rsidRPr="00A52066">
        <w:rPr>
          <w:rFonts w:ascii="仿宋_GB2312" w:eastAsia="仿宋_GB2312" w:hint="eastAsia"/>
          <w:sz w:val="32"/>
          <w:szCs w:val="32"/>
        </w:rPr>
        <w:t>（2025-05-13）</w:t>
      </w:r>
    </w:p>
    <w:p w:rsidR="00A52066" w:rsidRPr="00A52066" w:rsidRDefault="00A52066" w:rsidP="00A52066">
      <w:pPr>
        <w:pStyle w:val="a5"/>
        <w:shd w:val="clear" w:color="auto" w:fill="FFFFFF"/>
        <w:spacing w:beforeAutospacing="0" w:afterAutospacing="0" w:line="600" w:lineRule="exact"/>
        <w:rPr>
          <w:rFonts w:ascii="仿宋_GB2312" w:eastAsia="仿宋_GB2312" w:hint="eastAsia"/>
          <w:sz w:val="32"/>
          <w:szCs w:val="32"/>
        </w:rPr>
      </w:pPr>
      <w:r w:rsidRPr="00A52066">
        <w:rPr>
          <w:rFonts w:ascii="仿宋_GB2312" w:eastAsia="仿宋_GB2312" w:hint="eastAsia"/>
          <w:sz w:val="32"/>
          <w:szCs w:val="32"/>
        </w:rPr>
        <w:t xml:space="preserve">    记者从省政府新闻办近日召开的新闻发布会上获悉，截至2024年底，全省两化（信息化和工业化）融合发展水平达到60.1，提前完成“十四五”发展目标，较“十三五”末期提高12.4，各地区、各产业两化融合发展水平均有长足进步。</w:t>
      </w:r>
    </w:p>
    <w:p w:rsidR="00A52066" w:rsidRPr="00A52066" w:rsidRDefault="00A52066" w:rsidP="00A52066">
      <w:pPr>
        <w:pStyle w:val="a5"/>
        <w:shd w:val="clear" w:color="auto" w:fill="FFFFFF"/>
        <w:spacing w:beforeAutospacing="0" w:afterAutospacing="0" w:line="600" w:lineRule="exact"/>
        <w:rPr>
          <w:rFonts w:ascii="仿宋_GB2312" w:eastAsia="仿宋_GB2312" w:hint="eastAsia"/>
          <w:sz w:val="32"/>
          <w:szCs w:val="32"/>
        </w:rPr>
      </w:pPr>
      <w:r w:rsidRPr="00A52066">
        <w:rPr>
          <w:rFonts w:ascii="仿宋_GB2312" w:eastAsia="仿宋_GB2312" w:hint="eastAsia"/>
          <w:sz w:val="32"/>
          <w:szCs w:val="32"/>
        </w:rPr>
        <w:t xml:space="preserve">    产业数字化是经济转型的重要方向，是发展新质生产力的重要路径。近年来，贵州在产业数字化方面取得积极成效。“十四五”以来，全省累计获批国家数字化领域试点示范、典型案例和解决方案等60余个。例如，盘江民爆、航宇科技、国台酒业等获评国家智能制造示范工厂；贵州轮胎、山王果、华润水泥等获评国家5G示范工厂；顺络迅达、新仁新能源、吉利发动机等7家企业通过智能制造能力成熟度三级认证。今年1月，贵州轮胎成功入选全球“灯塔工厂”，成为全国轮胎行业首家获此殊荣的企业。</w:t>
      </w:r>
    </w:p>
    <w:p w:rsidR="00A52066" w:rsidRDefault="00A52066" w:rsidP="00A52066">
      <w:pPr>
        <w:pStyle w:val="a5"/>
        <w:shd w:val="clear" w:color="auto" w:fill="FFFFFF"/>
        <w:spacing w:beforeAutospacing="0" w:afterAutospacing="0" w:line="600" w:lineRule="exact"/>
        <w:rPr>
          <w:rFonts w:ascii="仿宋_GB2312" w:eastAsia="仿宋_GB2312" w:hint="eastAsia"/>
          <w:sz w:val="32"/>
          <w:szCs w:val="32"/>
        </w:rPr>
      </w:pPr>
      <w:r w:rsidRPr="00A52066">
        <w:rPr>
          <w:rFonts w:ascii="仿宋_GB2312" w:eastAsia="仿宋_GB2312" w:hint="eastAsia"/>
          <w:sz w:val="32"/>
          <w:szCs w:val="32"/>
        </w:rPr>
        <w:t xml:space="preserve">    参加新闻发布会的相关部门负责人表示，全省将继续强化创新驱动，统筹新旧动能转换，围绕实体经济与数字经济深度融合一条主线，抓好产业数字化、数字产业化两项任务，按照“评估诊断—方向指引—示范打造—普及推广—经验总结”五步路径，聚焦企业改造、示范引领、行业转型、集群创新等12项能力提升，赋能工业产业高端化、智能化、绿色化转型，高质量构建现代化产业体系。</w:t>
      </w:r>
    </w:p>
    <w:p w:rsidR="00A52066" w:rsidRPr="00A52066" w:rsidRDefault="00A52066" w:rsidP="00A52066">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（来源：贵州日报）</w:t>
      </w:r>
    </w:p>
    <w:p w:rsidR="00A52066" w:rsidRPr="00A52066" w:rsidRDefault="00A52066" w:rsidP="00A52066">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2025年“数据要素×”大赛贵州分赛启动</w:t>
      </w:r>
    </w:p>
    <w:p w:rsidR="00A52066" w:rsidRPr="00A52066" w:rsidRDefault="00A52066" w:rsidP="00A52066">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（2025-05-15）</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5月14日，记者从贵州省政府新闻办召开的新闻发布会获悉</w:t>
      </w:r>
      <w:r>
        <w:rPr>
          <w:rFonts w:ascii="仿宋_GB2312" w:eastAsia="仿宋_GB2312" w:hint="eastAsia"/>
          <w:sz w:val="32"/>
          <w:szCs w:val="32"/>
        </w:rPr>
        <w:t>,</w:t>
      </w:r>
      <w:r w:rsidRPr="00A52066">
        <w:rPr>
          <w:rFonts w:ascii="仿宋_GB2312" w:eastAsia="仿宋_GB2312" w:hint="eastAsia"/>
          <w:sz w:val="32"/>
          <w:szCs w:val="32"/>
        </w:rPr>
        <w:t>2025年“数据要素×”大赛贵州分赛于5月启动</w:t>
      </w:r>
      <w:r>
        <w:rPr>
          <w:rFonts w:ascii="仿宋_GB2312" w:eastAsia="仿宋_GB2312" w:hint="eastAsia"/>
          <w:sz w:val="32"/>
          <w:szCs w:val="32"/>
        </w:rPr>
        <w:t>,</w:t>
      </w:r>
      <w:r w:rsidRPr="00A52066">
        <w:rPr>
          <w:rFonts w:ascii="仿宋_GB2312" w:eastAsia="仿宋_GB2312" w:hint="eastAsia"/>
          <w:sz w:val="32"/>
          <w:szCs w:val="32"/>
        </w:rPr>
        <w:t>历时6个月。主要分为项目征集、比赛评选、颁奖和参加国赛四个阶段。</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数据作为新型生产要素，是数字化、网络化、智能化的基础，已快速融入生产、分配、流通、消费和社会服务管理等各环节，深刻改变着生产方式、生活方式和社会治理方式。据悉，在2024年举办的首届“数据要素×”大赛贵州分赛，8个赛道吸引800余支队伍参赛，最终有3支队伍在全国总决赛科技创新、文化旅游及农业创新赛道获奖。特别是借助大数据博览会这一国际化平台，立足贵州特色行业场景需求，聚焦多维数据要素开发应用，深入运用人工智能、大模型等前沿技术，展现了数据要素赋能产业升级的巨大潜力，取得了较好的效果。</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今年4月10日，2025年“数据要素×”大赛启动仪式在雄安新区举行。今年“数据要素×”大赛贵州分赛将更加突出数据要素市场化价值化政策导向，以全域数字化改革为抓手，统筹推进“一体两翼三大转型”，推动算力、数据、应用、产业协同联动，充分发挥数据要素乘数效应，赋能经济社会高质量发展，为贵州加快传统产业转型升级、积极发展战略性新兴产业、做强做优数字经济提供有力支撑。</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以赛促建，提升算力能级，加快建设绿色高效的算力高地。抓住市场发展机遇，把算力作为重点发展方向，持之以恒抓智算，建设好全国一体化算力网络国家核心枢纽节点，加快打造面向全国的算力保障基地，建设成为国家“东数西算”工程的主要承载地，真正把算力做实做强，打造“贵州算力”品牌，形成“要计算、到贵州”的良好氛围。</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以赛促用，释放数据价值，加快建设开放可信的数据高地。以数据要素综合试验区建设为抓手，以数据要素市场化配置改革为主线，聚焦数据“供得出、流得动、用得好、保安全”四个关键环节下功夫，以公共数据率先“下场”引领带动企业数据、个人数据价值释放，努力将“数据仓库”变成“数据工厂”。</w:t>
      </w:r>
    </w:p>
    <w:p w:rsidR="00A52066" w:rsidRP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以赛促转，实施数字化转型，加快建设创新赋能的应用高地。从效果、应用和供给三个角度推进数字化转型。打造“实战中管用、基层干部爱用、群众感到好用”的数字化应用，真正解决问题、真正带来实惠。坚持“小切口、大场景”，从满足具体需求、解决具体问题入手，扩大受益面；坚持大系统、大平台建设，推进跨部门、跨层级、跨区域的“三跨”协同，避免各部门自建“乡间小道”，统筹推进数字化应用建设，进而实现治理、生活服务、产业数字化转型。</w:t>
      </w:r>
    </w:p>
    <w:p w:rsid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以赛兴业，壮大产业规模，加快打造全国数字产业集聚区。立足全省资源禀赋和比较优势，选准主导产业，找准工作抓手，集中资源和力量在特色重点领域实现突破，增强核心竞争力。以智算为重点发展算力产业、以高质量数据集建设为重点发展数据产业、以行业大模型为重点发展人工智能产业。加快构建富有贵州特色、在国家数字产业格局中具有重要地位的数字产业体系。</w:t>
      </w:r>
    </w:p>
    <w:p w:rsidR="00A52066" w:rsidRDefault="00A52066" w:rsidP="00A52066">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（来源：贵州日报报刊社）</w:t>
      </w:r>
    </w:p>
    <w:p w:rsidR="00A52066" w:rsidRDefault="00A52066" w:rsidP="00A5206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贵州获“工业和信息化领域数据</w:t>
      </w:r>
    </w:p>
    <w:p w:rsidR="00A52066" w:rsidRPr="00A52066" w:rsidRDefault="00A52066" w:rsidP="00A5206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知识产权试点省市”</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（2025-05-14）</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记者从5月14日召开的贵州省政府新闻办召开的新闻发布会获悉，今年3月，贵州获批成为国家知识产权局、工业和信息化部联合认定的7个“工业和信息化领域数据知识产权试点省市”之一。</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据悉，近年来，全省工业和信息化系统锚定“3533”目标和“六大产业基地”坚定不移主攻工业，加快推动“六大产业基地”建设，加速推进新型工业化。2024年，“六大产业基地”规模以上工业总产值占全省规模以上工业总产值的比重达82.1%。全省工业和信息化领域数据知识产权登记质效、保护与应用能力显著提升，数据要素流通效率明显提高，数据要素价值加快释放，初步探索形成具有贵州特色的工业和信息化领域数据知识产权保护与应用模式，在数据要素赋能新型工业化方面成效突出。</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围绕行业整体推进，数字化转型水平整体提升。按照“点、线、面、体协同推进”的思路，制定出台一系列支持工业领域数字化转型的政策措施，基本形成“整体布局+方向指引+分类施策”的政策体系，指导推进工业企业数字化转型工作。截至2024年，全省两化融合发展水平达60.1，提前1年完成“十四五”规划目标。贵州轮胎成功入选世界经济论坛2025年度首批“灯塔工厂”名单，成为全国轮胎行业首家获此殊荣的企业，同时也标志着贵州实现全球“灯塔工厂”从0到1的突破。同时，40余个工业项目入选国家相关示范名单和典型案例。</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聚焦应用创新实践，人工智能应用取得阶段性突破。按照“价值为先、分步推进”的原则，聚焦重点行业、重点企业，有序推动人工智能大模型在工业领域的场景应用。截至目前，有色、化工、酱酒领域取得阶段性突破，钢铁、建材、新材料等行业加快推进。遵义铝业联合华为打造出国内首个电解铝复杂电解质体系下工艺指标动态优化预测大模型，在业内形成一定影响力。</w:t>
      </w: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突出重点先行先试，数据资产入表取得初步成效。省工业和信息化厅会同省知识产权局，遴选数据基础较好的中安科技开展数据资产入表试点，指导企业完成数据知识产权和数据要素登记。今年1月1日，中安科技通过数据资产质押获得银行2000万元贷款，成为全省工业企业数据资产质押融资“首单”，国内领先案例，并及时总结该案例的经验做法，率先在酱酒行业开展宣传推广。</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（来源：贵州日报报刊社）</w:t>
      </w:r>
    </w:p>
    <w:p w:rsidR="00A52066" w:rsidRPr="00A52066" w:rsidRDefault="00A52066" w:rsidP="00A52066">
      <w:pPr>
        <w:pStyle w:val="a5"/>
        <w:shd w:val="clear" w:color="auto" w:fill="FFFFFF"/>
        <w:spacing w:beforeAutospacing="0" w:afterAutospacing="0"/>
        <w:rPr>
          <w:rFonts w:ascii="仿宋_GB2312" w:eastAsia="仿宋_GB2312"/>
          <w:sz w:val="32"/>
          <w:szCs w:val="32"/>
        </w:rPr>
      </w:pPr>
    </w:p>
    <w:p w:rsidR="00A52066" w:rsidRPr="00A52066" w:rsidRDefault="00A52066" w:rsidP="00AB2B50">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北京市加速推动区块链创新发展</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（2025-05-14）</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作为产业数字化底层核心技术架构和重要基础设施，区块链已成为发展数字经济和建设数字强国的重要载体。目前，北京市自主可控区块链技术研发与应用场景建设取得显著成效，已形成良好发展态势。为持续推动区块链创新发展，以区块链技术促进数字要素价值释放，加速构建新质生产力，《北京市区块链创新应用发展行动计划（2025—2027年）》（以下简称《行动计划》）于2025年4月正式发布。</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面向国家新型可信数字基础设施建设需求，着眼下一代区块链技术前沿，《行动计划》旨在构建“一链一网一平台”基础设施与多元应用协同发展的生态格局。《行动计划》提出，到2027年，自主可控区块链技术对国家数字基础设施底座支撑能力进一步提升，在区块链专用芯片、隐私保护、跨链互通、分布式组网等下一代区块链核心技术方面形成拍字节级节点可信存储、万级链网可信互联、亿级可信身份互认等10项以上突破性成果；国家级区块链枢纽节点建设初具成效，满足多元化应用场景需求的公共技术服务平台初步建成；在人工智能大模型、医疗健康、金融服务等5个重点领域形成20个以上优秀标杆应用案例。</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《行动计划》提出在开展新型基础设施建设行动的基础上，进一步强化创新以及示范应用的引领效应。</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行动计划》的一大政策亮点就是强调统筹布局区块链领域基础设施建设，打造国家级区块链枢纽节点，构建可信数字身份、分布式数据目录、存证服务、数据专区管控等安全可信区块链共性技术服务平台，降低区块链应用开发门槛，提升区块链网络与实体产业融合效率。</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在创新方面，聚焦区块链原始创新策源，开展筑基行动。重点强化区块链基础研究和关键核心技术攻关，在密码学、机密计算、分布式系统等重点领域取得重要突破，实现拍字节级节点可信存储、万级链网可信互联、亿级可信身份互认，后量子密码算法硬件加速较CPU系统算子级计算性能提升不低于5倍。加强隐私计算技术研发。构建下一代高可信区块链网络试验验证平台、跨域数据要素流通平台，支撑超大规模复杂场景试验验证。</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在应用方面，开展示范应用标杆引领行动，推动区块链深度融合应用。打造区块链多场景标杆应用，推动区块链技术服务医疗健康数据融通，促进医保商保融合；汇通教育语料数据，赋能教育资源开放共享；打造大模型语料数据存证流通机制，助力人工智能大模型发展；推动数据共享支撑金融服务供给增强；整合重点车辆数据和货运数据，助推交通运输服务提质。</w:t>
      </w: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据悉，为确保各项任务顺利实施，《行动计划》在统筹协调机制、资金投入、生态建设、人才培养、宣传引导等方面提出多项保障措施，确保取得实效。</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（来源：人民邮电报）</w:t>
      </w:r>
    </w:p>
    <w:p w:rsidR="00A52066" w:rsidRPr="00A52066" w:rsidRDefault="00A52066" w:rsidP="00AB2B50">
      <w:pPr>
        <w:pStyle w:val="a5"/>
        <w:shd w:val="clear" w:color="auto" w:fill="FFFFFF"/>
        <w:spacing w:beforeAutospacing="0" w:afterAutospacing="0" w:line="580" w:lineRule="exact"/>
        <w:rPr>
          <w:rFonts w:ascii="仿宋_GB2312" w:eastAsia="仿宋_GB2312"/>
          <w:sz w:val="32"/>
          <w:szCs w:val="32"/>
        </w:rPr>
      </w:pPr>
    </w:p>
    <w:p w:rsidR="00A52066" w:rsidRDefault="00A52066" w:rsidP="00A5206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重庆市规上工业企业2027年实现</w:t>
      </w:r>
    </w:p>
    <w:p w:rsidR="00A52066" w:rsidRPr="00A52066" w:rsidRDefault="00A52066" w:rsidP="00A5206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A52066">
        <w:rPr>
          <w:rFonts w:ascii="方正小标宋简体" w:eastAsia="方正小标宋简体" w:hint="eastAsia"/>
          <w:sz w:val="44"/>
          <w:szCs w:val="44"/>
        </w:rPr>
        <w:t>数字化改造全覆盖</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（2025-05-15）</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5月13日至14日，重庆市开展全市制造业数字化转型“天工焕新”行动现场观摩及工作推进会。记者从会上获悉，重庆市计划到2027年，全市规上工业企业实现数字化改造全覆盖，规上工业企业“建档立卡”比例超过七成，重点产业链典型场景数字化应用基本普及。</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5月13日下午，100多名参会的产学研人士走进长安汽车和美的通用，实地走访两家示范企业的智能制造场景，探寻数字化转型实践路径。长安汽车数智工厂通过实施“全制造流程数字化”，应用人工智能、数字孪生等40多项技术，实现多品牌、多动力类型的智能网联新能源汽车共线生产；美的通用重庆工厂则依托美的楼宇数字化平台，创新智能设计、定制交付、最优选型等生产方式，成功创建全市首家、全球首个中央空调冷水机组行业“灯塔工厂”。</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5月14日上午，重庆市经济信息委牵头举行制造业数字化转型专题推进会，该委智能化处负责人对《重庆市制造业数字化转型“天工焕新”行动计划》（以下简称《行动计划》）进行解读。</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按照《行动计划》，重庆市制造业数字化转型将聚焦“‘研产供销服’全流程、离散和流程制造全行业、链式与生态协同”3类数字化转型路径，重点实施“开展评估诊断，理清典型场景和方案”“点线面体系化推进数字化改造”“加强数字化转型赋能服务”“推进中小企业数字化转型”“提升数字化转型基础支撑”“强化工业网络和数据安全保障”6项重点任务。</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当前全市制造业数字化遵循生产自动化、生产财务及研发生产一体化为主的内部改造，持续推动企业实现降本增效。”智能化处负责人表示，从全市制造业企业数字化转型成效来看，总体呈现出“大型企业重融合、中型企业重集成、小型企业重环节”的发展特点。</w:t>
      </w: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w:t>
      </w:r>
      <w:r>
        <w:rPr>
          <w:rFonts w:ascii="仿宋_GB2312" w:eastAsia="仿宋_GB2312" w:hint="eastAsia"/>
          <w:sz w:val="32"/>
          <w:szCs w:val="32"/>
        </w:rPr>
        <w:t>重庆</w:t>
      </w:r>
      <w:r w:rsidRPr="00A52066">
        <w:rPr>
          <w:rFonts w:ascii="仿宋_GB2312" w:eastAsia="仿宋_GB2312" w:hint="eastAsia"/>
          <w:sz w:val="32"/>
          <w:szCs w:val="32"/>
        </w:rPr>
        <w:t>市经济信息委表示，接下来</w:t>
      </w:r>
      <w:r>
        <w:rPr>
          <w:rFonts w:ascii="仿宋_GB2312" w:eastAsia="仿宋_GB2312" w:hint="eastAsia"/>
          <w:sz w:val="32"/>
          <w:szCs w:val="32"/>
        </w:rPr>
        <w:t>重庆</w:t>
      </w:r>
      <w:r w:rsidRPr="00A52066">
        <w:rPr>
          <w:rFonts w:ascii="仿宋_GB2312" w:eastAsia="仿宋_GB2312" w:hint="eastAsia"/>
          <w:sz w:val="32"/>
          <w:szCs w:val="32"/>
        </w:rPr>
        <w:t>市将持续以“实数融合”体制机制改革为主线，加快实施制造业数字化转型“天工焕新”行动，深化“四链”融合“四侧”协同来建立数字化转型体系，形成以人工智能为牵引，推动企业智能制造，并通过建立“产业大脑+未来工厂”体系，创新数字经济发展新方式。</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（来源：重庆日报）</w:t>
      </w:r>
    </w:p>
    <w:p w:rsidR="00A52066" w:rsidRPr="00A52066" w:rsidRDefault="00A52066" w:rsidP="00AB2B50">
      <w:pPr>
        <w:pStyle w:val="a5"/>
        <w:shd w:val="clear" w:color="auto" w:fill="FFFFFF"/>
        <w:spacing w:beforeAutospacing="0" w:afterAutospacing="0" w:line="580" w:lineRule="exact"/>
        <w:rPr>
          <w:rFonts w:ascii="仿宋_GB2312" w:eastAsia="仿宋_GB2312"/>
          <w:sz w:val="32"/>
          <w:szCs w:val="32"/>
        </w:rPr>
      </w:pPr>
    </w:p>
    <w:p w:rsidR="00A52066" w:rsidRPr="00AB2B50" w:rsidRDefault="00A52066" w:rsidP="00AB2B50">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B2B50">
        <w:rPr>
          <w:rFonts w:ascii="方正小标宋简体" w:eastAsia="方正小标宋简体" w:hint="eastAsia"/>
          <w:sz w:val="44"/>
          <w:szCs w:val="44"/>
        </w:rPr>
        <w:t>山东省发布数字强省建设工作要点</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（2025-05-12）</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日前，山东数字强省建设领导小组办公室印发《数字强省建设2025年工作要点》（以下简称《工作要点》），从八个方面提出了27条工作要点，包括加力释放数据要素价值、加力培育数字经济发展新动能、加力推进数字政府效能创新、加力推动数字社会转型升级、加力提高数字科技创新能力、加力推进人工智能应用创新、加力夯实数字底座支撑、加力优化数字化发展环境。2025年，力争数字经济总量占全省GDP比重超过50％，数字经济核心产业增加值占比持续提升。</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工作要点》提出，推进智能工厂、工业互联网平台建设，规上工业企业数字化转型覆盖率达到94％左右，培育50个“晨星工厂”。加快省级产业大脑能力中心建设，争创国家中小企业数字化转型试点城市，培育5个左右省级中小企业数字化转型引导区。促进服务业数字化升级，加快数字金融、智慧物流、数字教育、数字医疗、数字文旅等业态发展。加快发展平台经济，建设一批“好品山东”电商基地。推动数字产业集聚发展。在集成电路、先进计算等领域培育一批数字产业集群。聚焦高端软件、集成电路、空天信息等数字产业“十大工程”领域，推出一批数字产业重点项目。实施新一轮元宇宙、集成电路产业财政奖补政策，遴选一批示范效应强的元宇宙创新产品和应用场景。继续实施数据产业“三优两重”培育行动，优化大数据产业生态。</w:t>
      </w:r>
    </w:p>
    <w:p w:rsidR="00AB2B50"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在加力夯实数字底座支撑方面，《工作要点》提出，加快网络基础设施建设，部署200G/400G超大容量光传输系统，扩大全省互联网出口带宽。深化“双千兆”网络建设，推动重点场所、行政村、近海重点航路实现5G移动网络深度覆盖。加快算力基础设施建设，优化算力基础设施布局，鼓励新建数据中心向枢纽节点集聚，引导各地按需布局各类边缘数据中心。力争2025年底全省总算力达到12.5E，智算占比达到35％。加快数据基础设施建设。开展国家数据流通利用基础设施试点，开展数场、数联网、隐私计算、区块链等数据流通利用基础设施建设。</w:t>
      </w:r>
    </w:p>
    <w:p w:rsidR="00A52066"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A52066" w:rsidRPr="00A52066">
        <w:rPr>
          <w:rFonts w:ascii="仿宋_GB2312" w:eastAsia="仿宋_GB2312" w:hint="eastAsia"/>
          <w:sz w:val="32"/>
          <w:szCs w:val="32"/>
        </w:rPr>
        <w:t>（来源：人民邮电报）</w:t>
      </w:r>
    </w:p>
    <w:p w:rsidR="00A52066" w:rsidRPr="00A52066" w:rsidRDefault="00A52066" w:rsidP="00AB2B50">
      <w:pPr>
        <w:pStyle w:val="a5"/>
        <w:shd w:val="clear" w:color="auto" w:fill="FFFFFF"/>
        <w:spacing w:beforeAutospacing="0" w:afterAutospacing="0" w:line="580" w:lineRule="exact"/>
        <w:rPr>
          <w:rFonts w:ascii="仿宋_GB2312" w:eastAsia="仿宋_GB2312"/>
          <w:sz w:val="32"/>
          <w:szCs w:val="32"/>
        </w:rPr>
      </w:pPr>
    </w:p>
    <w:p w:rsidR="00AB2B50" w:rsidRPr="00AB2B50" w:rsidRDefault="00AB2B50" w:rsidP="00AB2B50">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B2B50">
        <w:rPr>
          <w:rFonts w:ascii="方正小标宋简体" w:eastAsia="方正小标宋简体" w:hint="eastAsia"/>
          <w:sz w:val="44"/>
          <w:szCs w:val="44"/>
        </w:rPr>
        <w:t>我国成功发射太空计算卫星星座</w:t>
      </w:r>
    </w:p>
    <w:p w:rsidR="00AB2B50" w:rsidRPr="00A52066" w:rsidRDefault="00AB2B50"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（2025-05-15）</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5月14日12时12分，国星宇航、之江实验室携手在酒泉卫星发射中心使用长征二号丁运载火箭，成功将全球首个太空计算卫星星座发射升空，卫星顺利进入预定轨道，发射任务获得圆满成功。</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太空计算卫星星座是国星宇航发起的“星算”计划首发星座，也是之江实验室“三体计算星座”的首发星座。本次发射的星座包含12颗计算卫星，搭载80亿参数的天基模型，实现了“算力上天、在轨组网、模型上天”，可对L0-L4级卫星数据进行在轨处理、推理，将执行异轨卫星激光接入、天文科学观测等在轨任务。</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通常，卫星需先将数据传回地面，再由地面数据处理中心对其解析，这种“天感地算”的模式受限于地面站资源、带宽等因素，仅有不到十分之一的有效卫星数据能传回地面，且存在数据时效差等问题。</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太空计算卫星星座将完成太空计算系统建链、组网、成云等天基计算基础功能的在轨验证和应用，构建未来算力网络，实现特定场景由“天数地算”向“天数天算”转变，满足日益增长的太空即时计算需求，助力我国在全球率先建成太空计算基础设施。</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我们是要构建太空计算星座，把算力送到太空，实现计算卫星之间的互联互通，进而把人工智能送上天。”中国工程院院士、之江实验室主任王坚说。太空计算卫星星座的构建，将大大拓展太空应用的边界，对空天产业的变革具有深远意义。未来，老百姓有望通过这个星座便利地用上计算卫星、遥感卫星等带来的服务。</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除计算与互联能力外，太空计算卫星星座卫星还配置了对地遥感载荷，借助星载计算能力，将实现数据的实时在轨处理，探索验证“天数天算”，通过有效降低数据传输成本和时间延迟，提升数据处理效率，同时通过卫星灵境引擎，可以为应急安全、低空经济、具身智能、游戏文旅等行业提供卫星三维数字孪生数据和应用服务。</w:t>
      </w:r>
    </w:p>
    <w:p w:rsidR="00AB2B50" w:rsidRDefault="00AB2B50"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据介绍，该星座由中国航天科技集团商业火箭有限公司作为总承包商提供发射服务。长征二号丁运载火箭由中国航天科技集团八院抓总研制，是常温液体两级运载火箭，具备不同轨道要求下单星、多星发射能力，其700公里太阳同步轨道运载能力为1.3吨。</w:t>
      </w:r>
    </w:p>
    <w:p w:rsidR="00AB2B50"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A52066">
        <w:rPr>
          <w:rFonts w:ascii="仿宋_GB2312" w:eastAsia="仿宋_GB2312" w:hint="eastAsia"/>
          <w:sz w:val="32"/>
          <w:szCs w:val="32"/>
        </w:rPr>
        <w:t>（来源：科技日报）</w:t>
      </w:r>
    </w:p>
    <w:p w:rsidR="00A52066" w:rsidRPr="00A52066" w:rsidRDefault="00A52066" w:rsidP="00AB2B50">
      <w:pPr>
        <w:pStyle w:val="a5"/>
        <w:shd w:val="clear" w:color="auto" w:fill="FFFFFF"/>
        <w:spacing w:beforeAutospacing="0" w:afterAutospacing="0" w:line="580" w:lineRule="exact"/>
        <w:rPr>
          <w:rFonts w:ascii="仿宋_GB2312" w:eastAsia="仿宋_GB2312"/>
          <w:sz w:val="32"/>
          <w:szCs w:val="32"/>
        </w:rPr>
      </w:pPr>
    </w:p>
    <w:p w:rsidR="00A52066" w:rsidRPr="00AB2B50" w:rsidRDefault="00A52066" w:rsidP="00AB2B50">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B2B50">
        <w:rPr>
          <w:rFonts w:ascii="方正小标宋简体" w:eastAsia="方正小标宋简体" w:hint="eastAsia"/>
          <w:sz w:val="44"/>
          <w:szCs w:val="44"/>
        </w:rPr>
        <w:t>全国首个人工智能气象MaaS平台在上海发布</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（2025-05-15）</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日前，上海市人工智能气象应用创新中心在徐汇区“模速空间”创新生态社区正式启动建设。该中心的创建为“人工智能+气象”的应用落地按下了加速键，为上海加快打造人工智能“模塑申城”、提升人工智能发展能级注入了新动力。</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该创新中心是在上海市政府与中国气象局的共同支持下，由上海市气象局、上海市经济和信息化委员会携手上海人工智能实验室等科研单位以及上海联通等企事业单位创建，致力于打造集人工智能气象应用技术创新、产业孵化以及国际合作于一体的综合性平台。</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上海联通携手上海市气象局开展深度合作，打造“数据增强+AI模型+物理约束”的全新天气预报范式，构建“高质量语料+气象智能体”的气象服务新模式，发布了全国首个人工智能气象MaaS平台。该平台构建了“强基础设施+大能力平台+高质量运营”的创新体系，通过融合算网基础设施，畅通气象语料资源，整合大模型基础组件，打通了人工智能产业上下游，实现“人工智能+气象”服务一站式开发应用，赋能产业生态共建，加速“人工智能+气象”服务在各行业场景的应用。</w:t>
      </w:r>
    </w:p>
    <w:p w:rsidR="00AB2B50"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以人工智能气象应用创新中心正式成立为契机，上海联通联合上海市气象局及生态合作伙伴，构建“政产学研用”一体化的气象服务产业新生态。重点推动人工智能气象MaaS平台的长效运营，通过探索可管、可控、可计量的城市级气象服务供给模式，降低AI技术应用门槛，并打造“气象+AI+行业”的标杆示范场景，最终目标是建设全国领先的“气象赋能产业”示范高地，为千行百业提供智能化、精准化的气象服务支撑。</w:t>
      </w:r>
    </w:p>
    <w:p w:rsidR="00A52066" w:rsidRPr="00A52066" w:rsidRDefault="00AB2B50"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A52066" w:rsidRPr="00A52066">
        <w:rPr>
          <w:rFonts w:ascii="仿宋_GB2312" w:eastAsia="仿宋_GB2312" w:hint="eastAsia"/>
          <w:sz w:val="32"/>
          <w:szCs w:val="32"/>
        </w:rPr>
        <w:t>（来源：人民邮电报）</w:t>
      </w:r>
    </w:p>
    <w:p w:rsidR="00A52066" w:rsidRPr="00A52066" w:rsidRDefault="00A52066" w:rsidP="00AB2B50">
      <w:pPr>
        <w:pStyle w:val="a5"/>
        <w:shd w:val="clear" w:color="auto" w:fill="FFFFFF"/>
        <w:spacing w:beforeAutospacing="0" w:afterAutospacing="0" w:line="580" w:lineRule="exact"/>
        <w:rPr>
          <w:rFonts w:ascii="仿宋_GB2312" w:eastAsia="仿宋_GB2312"/>
          <w:sz w:val="32"/>
          <w:szCs w:val="32"/>
        </w:rPr>
      </w:pPr>
    </w:p>
    <w:p w:rsidR="00A52066" w:rsidRPr="00AB2B50" w:rsidRDefault="00A52066" w:rsidP="00AB2B50">
      <w:pPr>
        <w:pStyle w:val="a5"/>
        <w:shd w:val="clear" w:color="auto" w:fill="FFFFFF"/>
        <w:spacing w:beforeAutospacing="0" w:afterAutospacing="0" w:line="580" w:lineRule="exact"/>
        <w:jc w:val="center"/>
        <w:rPr>
          <w:rFonts w:ascii="方正小标宋简体" w:eastAsia="方正小标宋简体" w:hint="eastAsia"/>
          <w:sz w:val="44"/>
          <w:szCs w:val="44"/>
        </w:rPr>
      </w:pPr>
      <w:r w:rsidRPr="00AB2B50">
        <w:rPr>
          <w:rFonts w:ascii="方正小标宋简体" w:eastAsia="方正小标宋简体" w:hint="eastAsia"/>
          <w:sz w:val="44"/>
          <w:szCs w:val="44"/>
        </w:rPr>
        <w:t>新型AI芯片将大语言模型能耗减半</w:t>
      </w:r>
    </w:p>
    <w:p w:rsidR="00A52066" w:rsidRPr="00A52066" w:rsidRDefault="00A52066" w:rsidP="00AB2B50">
      <w:pPr>
        <w:pStyle w:val="a5"/>
        <w:shd w:val="clear" w:color="auto" w:fill="FFFFFF"/>
        <w:spacing w:beforeAutospacing="0" w:afterAutospacing="0" w:line="580" w:lineRule="exact"/>
        <w:jc w:val="center"/>
        <w:rPr>
          <w:rFonts w:ascii="仿宋_GB2312" w:eastAsia="仿宋_GB2312" w:hint="eastAsia"/>
          <w:sz w:val="32"/>
          <w:szCs w:val="32"/>
        </w:rPr>
      </w:pPr>
      <w:r w:rsidRPr="00A52066">
        <w:rPr>
          <w:rFonts w:ascii="仿宋_GB2312" w:eastAsia="仿宋_GB2312" w:hint="eastAsia"/>
          <w:sz w:val="32"/>
          <w:szCs w:val="32"/>
        </w:rPr>
        <w:t>（2025-05-15）</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科技日报讯  美国俄勒冈州立大学科研团队研发出一种新型AI芯片，成功将大语言模型的能耗降低50%。这项成果于近期在波士顿举行的IEEE定制集成电路会议上发布，是半导体领域的重大突破，有望成为解决大语言模型高能耗问题的“绿色钥匙”。</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当前，以谷歌“双子座”和OpenAI的GPT-4为代表的大语言模型，因海量参数使得算力需求激增，进而导致能源需求急速飙升。</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研究团队指出，问题的关键在于数据中心铜基通信链路的数据传输。高速数据交换不仅会产生误差，更会带来巨大的能源浪费。传统均衡器虽能纠错，但其自身就是“电老虎”。一种解决方案是开发更高效的有线通信芯片。</w:t>
      </w:r>
    </w:p>
    <w:p w:rsidR="00A52066" w:rsidRP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他们开发的新芯片能够借助AI技术，通过训练其上的分类器识别并纠正错误，以更智能高效的方式恢复数据，从而降低能耗。与传统设计相比，新芯片能使大语言模型消耗的能源减半。</w:t>
      </w:r>
    </w:p>
    <w:p w:rsidR="009440C6" w:rsidRDefault="00A52066" w:rsidP="00AB2B50">
      <w:pPr>
        <w:pStyle w:val="a5"/>
        <w:shd w:val="clear" w:color="auto" w:fill="FFFFFF"/>
        <w:spacing w:beforeAutospacing="0" w:afterAutospacing="0" w:line="580" w:lineRule="exact"/>
        <w:rPr>
          <w:rFonts w:ascii="仿宋_GB2312" w:eastAsia="仿宋_GB2312" w:hint="eastAsia"/>
          <w:sz w:val="32"/>
          <w:szCs w:val="32"/>
        </w:rPr>
      </w:pPr>
      <w:r w:rsidRPr="00A52066">
        <w:rPr>
          <w:rFonts w:ascii="仿宋_GB2312" w:eastAsia="仿宋_GB2312" w:hint="eastAsia"/>
          <w:sz w:val="32"/>
          <w:szCs w:val="32"/>
        </w:rPr>
        <w:t xml:space="preserve">　　研究团队已着手开发下一代芯片，预计将带来更惊人的能效表现。随着全球AI算力需求持续飙升，这项技术或将成为绿色计算的重要推手。</w:t>
      </w:r>
    </w:p>
    <w:p w:rsidR="00A52066" w:rsidRPr="00A52066" w:rsidRDefault="009440C6" w:rsidP="00AB2B50">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00A52066" w:rsidRPr="00A52066">
        <w:rPr>
          <w:rFonts w:ascii="仿宋_GB2312" w:eastAsia="仿宋_GB2312" w:hint="eastAsia"/>
          <w:sz w:val="32"/>
          <w:szCs w:val="32"/>
        </w:rPr>
        <w:t>（来源：科技日报）</w:t>
      </w: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p>
    <w:p w:rsidR="00A52066" w:rsidRDefault="00A52066" w:rsidP="00AB2B50">
      <w:pPr>
        <w:pStyle w:val="a5"/>
        <w:shd w:val="clear" w:color="auto" w:fill="FFFFFF"/>
        <w:spacing w:beforeAutospacing="0" w:afterAutospacing="0" w:line="580" w:lineRule="exact"/>
        <w:rPr>
          <w:rFonts w:ascii="仿宋_GB2312" w:eastAsia="仿宋_GB2312" w:hint="eastAsia"/>
          <w:sz w:val="32"/>
          <w:szCs w:val="32"/>
        </w:rPr>
      </w:pPr>
    </w:p>
    <w:p w:rsidR="00A52066" w:rsidRDefault="00A52066" w:rsidP="00F216F4">
      <w:pPr>
        <w:pStyle w:val="a5"/>
        <w:shd w:val="clear" w:color="auto" w:fill="FFFFFF"/>
        <w:spacing w:beforeAutospacing="0" w:afterAutospacing="0" w:line="600" w:lineRule="exact"/>
        <w:rPr>
          <w:rFonts w:ascii="仿宋_GB2312" w:eastAsia="仿宋_GB2312" w:hint="eastAsia"/>
          <w:sz w:val="32"/>
          <w:szCs w:val="32"/>
        </w:rPr>
      </w:pPr>
    </w:p>
    <w:p w:rsidR="00A52066" w:rsidRDefault="00A52066" w:rsidP="00F216F4">
      <w:pPr>
        <w:pStyle w:val="a5"/>
        <w:shd w:val="clear" w:color="auto" w:fill="FFFFFF"/>
        <w:spacing w:beforeAutospacing="0" w:afterAutospacing="0" w:line="600" w:lineRule="exact"/>
        <w:rPr>
          <w:rFonts w:ascii="仿宋_GB2312" w:eastAsia="仿宋_GB2312" w:hint="eastAsia"/>
          <w:sz w:val="32"/>
          <w:szCs w:val="32"/>
        </w:rPr>
      </w:pPr>
    </w:p>
    <w:p w:rsidR="00A52066" w:rsidRDefault="00A52066" w:rsidP="00F216F4">
      <w:pPr>
        <w:pStyle w:val="a5"/>
        <w:shd w:val="clear" w:color="auto" w:fill="FFFFFF"/>
        <w:spacing w:beforeAutospacing="0" w:afterAutospacing="0" w:line="600" w:lineRule="exact"/>
        <w:rPr>
          <w:rFonts w:ascii="仿宋_GB2312" w:eastAsia="仿宋_GB2312" w:hint="eastAsia"/>
          <w:sz w:val="32"/>
          <w:szCs w:val="32"/>
        </w:rPr>
      </w:pPr>
    </w:p>
    <w:p w:rsidR="00A52066" w:rsidRDefault="00A52066" w:rsidP="00F216F4">
      <w:pPr>
        <w:pStyle w:val="a5"/>
        <w:shd w:val="clear" w:color="auto" w:fill="FFFFFF"/>
        <w:spacing w:beforeAutospacing="0" w:afterAutospacing="0" w:line="600" w:lineRule="exact"/>
        <w:rPr>
          <w:rFonts w:ascii="仿宋_GB2312" w:eastAsia="仿宋_GB2312" w:hint="eastAsia"/>
          <w:sz w:val="32"/>
          <w:szCs w:val="32"/>
        </w:rPr>
      </w:pPr>
    </w:p>
    <w:p w:rsidR="00A52066" w:rsidRDefault="00A52066" w:rsidP="00F216F4">
      <w:pPr>
        <w:pStyle w:val="a5"/>
        <w:shd w:val="clear" w:color="auto" w:fill="FFFFFF"/>
        <w:spacing w:beforeAutospacing="0" w:afterAutospacing="0" w:line="600" w:lineRule="exact"/>
        <w:rPr>
          <w:rFonts w:ascii="仿宋_GB2312" w:eastAsia="仿宋_GB2312" w:hint="eastAsia"/>
          <w:sz w:val="32"/>
          <w:szCs w:val="32"/>
        </w:rPr>
      </w:pPr>
    </w:p>
    <w:p w:rsidR="00A52066" w:rsidRPr="00A52066" w:rsidRDefault="00A52066"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Pr="00F216F4" w:rsidRDefault="00F216F4" w:rsidP="00F216F4">
      <w:pPr>
        <w:pStyle w:val="a5"/>
        <w:shd w:val="clear" w:color="auto" w:fill="FFFFFF"/>
        <w:spacing w:beforeAutospacing="0" w:afterAutospacing="0" w:line="600" w:lineRule="exact"/>
        <w:rPr>
          <w:rFonts w:ascii="仿宋_GB2312" w:eastAsia="仿宋_GB2312"/>
          <w:sz w:val="32"/>
          <w:szCs w:val="32"/>
        </w:rPr>
      </w:pPr>
    </w:p>
    <w:p w:rsidR="00F216F4" w:rsidRDefault="00F216F4" w:rsidP="00E137F8">
      <w:pPr>
        <w:pStyle w:val="a5"/>
        <w:shd w:val="clear" w:color="auto" w:fill="FFFFFF"/>
        <w:spacing w:beforeAutospacing="0" w:afterAutospacing="0"/>
        <w:rPr>
          <w:rFonts w:ascii="仿宋_GB2312" w:eastAsia="仿宋_GB2312"/>
          <w:sz w:val="32"/>
          <w:szCs w:val="32"/>
        </w:rPr>
      </w:pPr>
    </w:p>
    <w:p w:rsidR="000876BF" w:rsidRDefault="000876BF"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93325A" w:rsidRDefault="0093325A" w:rsidP="000876BF">
      <w:pPr>
        <w:pStyle w:val="a5"/>
        <w:shd w:val="clear" w:color="auto" w:fill="FFFFFF"/>
        <w:spacing w:beforeAutospacing="0" w:afterAutospacing="0" w:line="600" w:lineRule="exact"/>
        <w:rPr>
          <w:rFonts w:ascii="仿宋_GB2312" w:eastAsia="仿宋_GB2312" w:hint="eastAsia"/>
          <w:sz w:val="32"/>
          <w:szCs w:val="32"/>
        </w:rPr>
      </w:pPr>
    </w:p>
    <w:p w:rsidR="00A073ED" w:rsidRPr="00A073ED" w:rsidRDefault="00A073ED" w:rsidP="000876BF">
      <w:pPr>
        <w:pStyle w:val="a5"/>
        <w:shd w:val="clear" w:color="auto" w:fill="FFFFFF"/>
        <w:spacing w:beforeAutospacing="0" w:afterAutospacing="0" w:line="600" w:lineRule="exact"/>
        <w:rPr>
          <w:rFonts w:ascii="仿宋_GB2312" w:eastAsia="仿宋_GB2312"/>
          <w:sz w:val="32"/>
          <w:szCs w:val="32"/>
        </w:rPr>
      </w:pPr>
    </w:p>
    <w:p w:rsidR="00A073ED" w:rsidRDefault="00A073ED" w:rsidP="000876BF">
      <w:pPr>
        <w:pStyle w:val="a5"/>
        <w:shd w:val="clear" w:color="auto" w:fill="FFFFFF"/>
        <w:spacing w:beforeAutospacing="0" w:afterAutospacing="0" w:line="600" w:lineRule="exact"/>
        <w:rPr>
          <w:rFonts w:ascii="仿宋_GB2312" w:eastAsia="仿宋_GB2312"/>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EB0351" w:rsidP="0057220B">
      <w:pPr>
        <w:pStyle w:val="a5"/>
        <w:shd w:val="clear" w:color="auto" w:fill="FFFFFF"/>
        <w:spacing w:beforeAutospacing="0" w:afterAutospacing="0" w:line="520" w:lineRule="exact"/>
        <w:jc w:val="both"/>
      </w:pPr>
      <w:r w:rsidRPr="00EB0351">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6E8" w:rsidRDefault="002266E8">
      <w:pPr>
        <w:spacing w:line="240" w:lineRule="auto"/>
      </w:pPr>
      <w:r>
        <w:separator/>
      </w:r>
    </w:p>
  </w:endnote>
  <w:endnote w:type="continuationSeparator" w:id="0">
    <w:p w:rsidR="002266E8" w:rsidRDefault="002266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B0351">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B0351">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2266E8">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EB0351">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6E8" w:rsidRDefault="002266E8">
      <w:pPr>
        <w:spacing w:line="240" w:lineRule="auto"/>
      </w:pPr>
      <w:r>
        <w:separator/>
      </w:r>
    </w:p>
  </w:footnote>
  <w:footnote w:type="continuationSeparator" w:id="0">
    <w:p w:rsidR="002266E8" w:rsidRDefault="002266E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876BF"/>
    <w:rsid w:val="0009686E"/>
    <w:rsid w:val="000B0FD9"/>
    <w:rsid w:val="000B60E7"/>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119E0"/>
    <w:rsid w:val="00215046"/>
    <w:rsid w:val="00223F18"/>
    <w:rsid w:val="002266E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E003E"/>
    <w:rsid w:val="002E05C7"/>
    <w:rsid w:val="002F1BB9"/>
    <w:rsid w:val="002F2F16"/>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7333"/>
    <w:rsid w:val="00410B94"/>
    <w:rsid w:val="0041737B"/>
    <w:rsid w:val="00420B03"/>
    <w:rsid w:val="004218E6"/>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26BEE"/>
    <w:rsid w:val="00730D4A"/>
    <w:rsid w:val="0073614B"/>
    <w:rsid w:val="00742215"/>
    <w:rsid w:val="007527CE"/>
    <w:rsid w:val="0075407B"/>
    <w:rsid w:val="00763EFB"/>
    <w:rsid w:val="00770A25"/>
    <w:rsid w:val="00774302"/>
    <w:rsid w:val="0077634A"/>
    <w:rsid w:val="007804FF"/>
    <w:rsid w:val="00781B73"/>
    <w:rsid w:val="00782E6A"/>
    <w:rsid w:val="0078591B"/>
    <w:rsid w:val="007916FC"/>
    <w:rsid w:val="007956E0"/>
    <w:rsid w:val="007A5CCD"/>
    <w:rsid w:val="007C7D07"/>
    <w:rsid w:val="007D1B93"/>
    <w:rsid w:val="007E06AC"/>
    <w:rsid w:val="007F2676"/>
    <w:rsid w:val="007F6880"/>
    <w:rsid w:val="00801B47"/>
    <w:rsid w:val="00801C1B"/>
    <w:rsid w:val="00803773"/>
    <w:rsid w:val="008137AC"/>
    <w:rsid w:val="008169EA"/>
    <w:rsid w:val="0081795F"/>
    <w:rsid w:val="00823BE4"/>
    <w:rsid w:val="00831558"/>
    <w:rsid w:val="00841998"/>
    <w:rsid w:val="00841F8A"/>
    <w:rsid w:val="00851B39"/>
    <w:rsid w:val="00853FAE"/>
    <w:rsid w:val="0086458B"/>
    <w:rsid w:val="00875129"/>
    <w:rsid w:val="0087526B"/>
    <w:rsid w:val="00877C1F"/>
    <w:rsid w:val="008817EF"/>
    <w:rsid w:val="008820E5"/>
    <w:rsid w:val="0088500F"/>
    <w:rsid w:val="008938D6"/>
    <w:rsid w:val="008B03B8"/>
    <w:rsid w:val="008B75B6"/>
    <w:rsid w:val="008C0294"/>
    <w:rsid w:val="008C4CB5"/>
    <w:rsid w:val="008E2E74"/>
    <w:rsid w:val="008E5D3E"/>
    <w:rsid w:val="008F4A4D"/>
    <w:rsid w:val="00902033"/>
    <w:rsid w:val="0090716B"/>
    <w:rsid w:val="00917AF3"/>
    <w:rsid w:val="0092256C"/>
    <w:rsid w:val="00924DF2"/>
    <w:rsid w:val="0093325A"/>
    <w:rsid w:val="00937099"/>
    <w:rsid w:val="00942EB1"/>
    <w:rsid w:val="009440C6"/>
    <w:rsid w:val="00947E85"/>
    <w:rsid w:val="0095392B"/>
    <w:rsid w:val="009629C0"/>
    <w:rsid w:val="00963546"/>
    <w:rsid w:val="00965A88"/>
    <w:rsid w:val="00977ADC"/>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EEA"/>
    <w:rsid w:val="00A4314B"/>
    <w:rsid w:val="00A52066"/>
    <w:rsid w:val="00A526FA"/>
    <w:rsid w:val="00A52B7F"/>
    <w:rsid w:val="00A543A3"/>
    <w:rsid w:val="00A55857"/>
    <w:rsid w:val="00A7724E"/>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F2DDB"/>
    <w:rsid w:val="00E02F76"/>
    <w:rsid w:val="00E137F8"/>
    <w:rsid w:val="00E15705"/>
    <w:rsid w:val="00E23B0C"/>
    <w:rsid w:val="00E2423D"/>
    <w:rsid w:val="00E24506"/>
    <w:rsid w:val="00E314DE"/>
    <w:rsid w:val="00E355FD"/>
    <w:rsid w:val="00E35E76"/>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刺猬</dc:creator>
  <cp:lastModifiedBy>陈隆强</cp:lastModifiedBy>
  <cp:revision>5</cp:revision>
  <cp:lastPrinted>2025-04-10T07:06:00Z</cp:lastPrinted>
  <dcterms:created xsi:type="dcterms:W3CDTF">2025-05-15T01:25:00Z</dcterms:created>
  <dcterms:modified xsi:type="dcterms:W3CDTF">2025-05-15T01:45:00Z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