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2E003E">
        <w:rPr>
          <w:rFonts w:ascii="仿宋_GB2312" w:eastAsia="仿宋_GB2312" w:hAnsi="Gungsuh" w:hint="eastAsia"/>
          <w:b/>
          <w:sz w:val="36"/>
          <w:szCs w:val="44"/>
        </w:rPr>
        <w:t>1</w:t>
      </w:r>
      <w:r w:rsidR="007E1AC2">
        <w:rPr>
          <w:rFonts w:ascii="仿宋_GB2312" w:eastAsia="仿宋_GB2312" w:hAnsi="Gungsuh" w:hint="eastAsia"/>
          <w:b/>
          <w:sz w:val="36"/>
          <w:szCs w:val="44"/>
        </w:rPr>
        <w:t>9</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7E1AC2">
        <w:rPr>
          <w:rFonts w:ascii="仿宋_GB2312" w:eastAsia="仿宋_GB2312" w:hAnsi="宋体" w:hint="eastAsia"/>
          <w:b/>
          <w:sz w:val="36"/>
          <w:szCs w:val="44"/>
        </w:rPr>
        <w:t>3</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585CCE">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F216F4">
        <w:rPr>
          <w:rFonts w:ascii="仿宋_GB2312" w:eastAsia="仿宋_GB2312" w:hAnsi="Gungsuh" w:hint="eastAsia"/>
          <w:b/>
          <w:sz w:val="32"/>
          <w:szCs w:val="32"/>
        </w:rPr>
        <w:t>5</w:t>
      </w:r>
      <w:r>
        <w:rPr>
          <w:rFonts w:ascii="仿宋_GB2312" w:eastAsia="仿宋_GB2312" w:hAnsi="Gungsuh" w:hint="eastAsia"/>
          <w:b/>
          <w:sz w:val="32"/>
          <w:szCs w:val="32"/>
        </w:rPr>
        <w:t>月</w:t>
      </w:r>
      <w:r w:rsidR="007E1AC2">
        <w:rPr>
          <w:rFonts w:ascii="仿宋_GB2312" w:eastAsia="仿宋_GB2312" w:hAnsi="Gungsuh" w:hint="eastAsia"/>
          <w:b/>
          <w:sz w:val="32"/>
          <w:szCs w:val="32"/>
        </w:rPr>
        <w:t>23</w:t>
      </w:r>
      <w:r>
        <w:rPr>
          <w:rFonts w:ascii="仿宋_GB2312" w:eastAsia="仿宋_GB2312" w:hAnsi="Gungsuh" w:hint="eastAsia"/>
          <w:b/>
          <w:sz w:val="32"/>
          <w:szCs w:val="32"/>
        </w:rPr>
        <w:t>日</w:t>
      </w:r>
    </w:p>
    <w:p w:rsidR="004D0412" w:rsidRDefault="00A31663">
      <w:pPr>
        <w:spacing w:line="400" w:lineRule="exact"/>
        <w:rPr>
          <w:rFonts w:ascii="仿宋_GB2312" w:eastAsia="仿宋_GB2312" w:hAnsi="Gungsuh"/>
          <w:b/>
          <w:sz w:val="32"/>
          <w:szCs w:val="32"/>
        </w:rPr>
      </w:pPr>
      <w:r w:rsidRPr="00A31663">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902033" w:rsidRDefault="00C32995"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2FF2" w:rsidRPr="00432FF2">
        <w:rPr>
          <w:rFonts w:ascii="仿宋_GB2312" w:hint="eastAsia"/>
          <w:b/>
          <w:bCs/>
          <w:sz w:val="32"/>
          <w:szCs w:val="32"/>
        </w:rPr>
        <w:t>贵州电网等8家企业获评我省首批数据知识产权领军企业</w:t>
      </w:r>
    </w:p>
    <w:p w:rsidR="00166328" w:rsidRDefault="00C32995"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2FF2" w:rsidRPr="00432FF2">
        <w:rPr>
          <w:rFonts w:ascii="仿宋_GB2312" w:hint="eastAsia"/>
          <w:b/>
          <w:bCs/>
          <w:sz w:val="32"/>
          <w:szCs w:val="32"/>
        </w:rPr>
        <w:t>数据宝与贵大携手打造融合创新平台</w:t>
      </w:r>
    </w:p>
    <w:p w:rsidR="00166328"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2FF2" w:rsidRPr="00432FF2">
        <w:rPr>
          <w:rFonts w:ascii="仿宋_GB2312" w:hint="eastAsia"/>
          <w:b/>
          <w:bCs/>
          <w:sz w:val="32"/>
          <w:szCs w:val="32"/>
        </w:rPr>
        <w:t>大数据国家工程研究中心参与起草3项国家标准获批发布</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2FF2" w:rsidRPr="00432FF2">
        <w:rPr>
          <w:rFonts w:ascii="仿宋_GB2312" w:hint="eastAsia"/>
          <w:b/>
          <w:bCs/>
          <w:sz w:val="32"/>
          <w:szCs w:val="32"/>
        </w:rPr>
        <w:t>广东发布30类“人工智能+”应用场景</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2FF2" w:rsidRPr="00432FF2">
        <w:rPr>
          <w:rFonts w:ascii="仿宋_GB2312" w:hint="eastAsia"/>
          <w:b/>
          <w:bCs/>
          <w:sz w:val="32"/>
          <w:szCs w:val="32"/>
        </w:rPr>
        <w:t>江苏6万家规上工业企业互联网流量全覆盖</w:t>
      </w:r>
    </w:p>
    <w:p w:rsidR="00432FF2" w:rsidRDefault="00C32995" w:rsidP="00282F09">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432FF2" w:rsidRPr="00432FF2">
        <w:rPr>
          <w:rFonts w:ascii="仿宋_GB2312" w:hint="eastAsia"/>
          <w:b/>
          <w:bCs/>
          <w:sz w:val="32"/>
          <w:szCs w:val="32"/>
        </w:rPr>
        <w:t xml:space="preserve">《2025年数字福建工作要点》发布 </w:t>
      </w:r>
      <w:r w:rsidR="00432FF2">
        <w:rPr>
          <w:rFonts w:ascii="仿宋_GB2312" w:hint="eastAsia"/>
          <w:b/>
          <w:bCs/>
          <w:sz w:val="32"/>
          <w:szCs w:val="32"/>
        </w:rPr>
        <w:t xml:space="preserve"> </w:t>
      </w:r>
      <w:r w:rsidR="00432FF2" w:rsidRPr="00432FF2">
        <w:rPr>
          <w:rFonts w:ascii="仿宋_GB2312" w:hint="eastAsia"/>
          <w:b/>
          <w:bCs/>
          <w:sz w:val="32"/>
          <w:szCs w:val="32"/>
        </w:rPr>
        <w:t>扎实推进数字</w:t>
      </w:r>
    </w:p>
    <w:p w:rsidR="00A12480" w:rsidRDefault="00432FF2"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432FF2">
        <w:rPr>
          <w:rFonts w:ascii="仿宋_GB2312" w:hint="eastAsia"/>
          <w:b/>
          <w:bCs/>
          <w:sz w:val="32"/>
          <w:szCs w:val="32"/>
        </w:rPr>
        <w:t>中国建设综合试点</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2FF2" w:rsidRPr="00432FF2">
        <w:rPr>
          <w:rFonts w:ascii="仿宋_GB2312" w:hint="eastAsia"/>
          <w:b/>
          <w:bCs/>
          <w:sz w:val="32"/>
          <w:szCs w:val="32"/>
        </w:rPr>
        <w:t>算力互联网试验网建设正式启动</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2FF2" w:rsidRPr="00432FF2">
        <w:rPr>
          <w:rFonts w:ascii="仿宋_GB2312" w:hint="eastAsia"/>
          <w:b/>
          <w:bCs/>
          <w:sz w:val="32"/>
          <w:szCs w:val="32"/>
        </w:rPr>
        <w:t>我学者提出全新DNA存储系统</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432FF2" w:rsidRPr="00432FF2">
        <w:rPr>
          <w:rFonts w:hint="eastAsia"/>
        </w:rPr>
        <w:t xml:space="preserve"> </w:t>
      </w:r>
      <w:r w:rsidR="00432FF2" w:rsidRPr="00432FF2">
        <w:rPr>
          <w:rFonts w:ascii="仿宋_GB2312" w:hint="eastAsia"/>
          <w:b/>
          <w:bCs/>
          <w:sz w:val="32"/>
          <w:szCs w:val="32"/>
        </w:rPr>
        <w:t>AI模型超越当前地球系统预报水平</w:t>
      </w:r>
    </w:p>
    <w:p w:rsidR="000F7A1E" w:rsidRDefault="000F7A1E" w:rsidP="006D6460">
      <w:pPr>
        <w:pStyle w:val="2"/>
        <w:spacing w:after="0" w:line="460" w:lineRule="exact"/>
        <w:ind w:leftChars="0" w:left="0" w:firstLineChars="0" w:firstLine="0"/>
        <w:jc w:val="left"/>
        <w:rPr>
          <w:rFonts w:ascii="仿宋_GB2312"/>
          <w:sz w:val="32"/>
          <w:szCs w:val="32"/>
        </w:rPr>
      </w:pPr>
    </w:p>
    <w:p w:rsidR="0059316A" w:rsidRDefault="0059316A" w:rsidP="006D6460">
      <w:pPr>
        <w:pStyle w:val="2"/>
        <w:spacing w:after="0" w:line="460" w:lineRule="exact"/>
        <w:ind w:leftChars="0" w:left="0" w:firstLineChars="0" w:firstLine="0"/>
        <w:jc w:val="left"/>
        <w:rPr>
          <w:rFonts w:ascii="仿宋_GB2312"/>
          <w:sz w:val="32"/>
          <w:szCs w:val="32"/>
        </w:rPr>
      </w:pPr>
    </w:p>
    <w:p w:rsidR="002D38EB" w:rsidRDefault="002D38EB" w:rsidP="002D38EB">
      <w:pPr>
        <w:pStyle w:val="a5"/>
        <w:shd w:val="clear" w:color="auto" w:fill="FFFFFF"/>
        <w:spacing w:beforeAutospacing="0" w:afterAutospacing="0" w:line="640" w:lineRule="exact"/>
        <w:jc w:val="center"/>
        <w:rPr>
          <w:rFonts w:ascii="方正小标宋简体" w:eastAsia="方正小标宋简体"/>
          <w:sz w:val="44"/>
          <w:szCs w:val="44"/>
        </w:rPr>
      </w:pPr>
      <w:bookmarkStart w:id="0" w:name="OLE_LINK1"/>
      <w:bookmarkStart w:id="1" w:name="OLE_LINK2"/>
      <w:r w:rsidRPr="002D38EB">
        <w:rPr>
          <w:rFonts w:ascii="方正小标宋简体" w:eastAsia="方正小标宋简体" w:hint="eastAsia"/>
          <w:sz w:val="44"/>
          <w:szCs w:val="44"/>
        </w:rPr>
        <w:lastRenderedPageBreak/>
        <w:t>贵州电网等8家企业获评我省首批数据</w:t>
      </w:r>
    </w:p>
    <w:p w:rsidR="002D38EB" w:rsidRPr="002D38EB" w:rsidRDefault="002D38EB" w:rsidP="002E3AF5">
      <w:pPr>
        <w:pStyle w:val="a5"/>
        <w:shd w:val="clear" w:color="auto" w:fill="FFFFFF"/>
        <w:spacing w:beforeAutospacing="0" w:afterAutospacing="0" w:line="600" w:lineRule="exact"/>
        <w:jc w:val="center"/>
        <w:rPr>
          <w:rFonts w:ascii="方正小标宋简体" w:eastAsia="方正小标宋简体"/>
          <w:sz w:val="44"/>
          <w:szCs w:val="44"/>
        </w:rPr>
      </w:pPr>
      <w:r w:rsidRPr="002D38EB">
        <w:rPr>
          <w:rFonts w:ascii="方正小标宋简体" w:eastAsia="方正小标宋简体" w:hint="eastAsia"/>
          <w:sz w:val="44"/>
          <w:szCs w:val="44"/>
        </w:rPr>
        <w:t>知识产权领军企业</w:t>
      </w:r>
      <w:bookmarkEnd w:id="0"/>
      <w:bookmarkEnd w:id="1"/>
    </w:p>
    <w:p w:rsidR="002D38EB" w:rsidRPr="002D38EB" w:rsidRDefault="002D38EB" w:rsidP="002E3AF5">
      <w:pPr>
        <w:pStyle w:val="a5"/>
        <w:shd w:val="clear" w:color="auto" w:fill="FFFFFF"/>
        <w:spacing w:beforeAutospacing="0" w:afterAutospacing="0"/>
        <w:jc w:val="center"/>
        <w:rPr>
          <w:rFonts w:ascii="仿宋_GB2312" w:eastAsia="仿宋_GB2312"/>
          <w:sz w:val="32"/>
          <w:szCs w:val="32"/>
        </w:rPr>
      </w:pPr>
      <w:r w:rsidRPr="002D38EB">
        <w:rPr>
          <w:rFonts w:ascii="仿宋_GB2312" w:eastAsia="仿宋_GB2312" w:hint="eastAsia"/>
          <w:sz w:val="32"/>
          <w:szCs w:val="32"/>
        </w:rPr>
        <w:t>（2025-05-20）</w:t>
      </w:r>
    </w:p>
    <w:p w:rsidR="002D38EB" w:rsidRPr="002D38EB" w:rsidRDefault="002D38EB" w:rsidP="002E3AF5">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记者近日从贵州省知识产权局获悉，经自主申报、专家评审、审核、公示等程序，目前已确定8家企业成为贵州首批数据知识产权领军企业。</w:t>
      </w:r>
    </w:p>
    <w:p w:rsidR="002D38EB" w:rsidRPr="002D38EB" w:rsidRDefault="002D38EB" w:rsidP="002E3AF5">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据了解，8家企业分别为贵州电网有限责任公司、贵州高速公路集团有限公司、贵阳中安科技集团有限公司、贵州多彩宝互联网服务有限公司、贵州数据宝网络科技有限公司、贵州航天电器股份有限公司、兴义市万峰林旅游集团有限公司和贵州迦太利华信息科技有限公司，实施期为2025年4月至2025年12月。</w:t>
      </w:r>
    </w:p>
    <w:p w:rsidR="002D38EB" w:rsidRDefault="002D38EB" w:rsidP="002E3AF5">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领军企业将开展数据知识产权培育、登记、运用和保护，以点带面推动贵州数据知识产权地方试点。省知识产权局将组织专家团队为企业提供数据知识产权业务培训和服务，指导领军企业完善数据知识产权管理体系，提升数据知识产权综合运用效益。</w:t>
      </w:r>
    </w:p>
    <w:p w:rsidR="002D38EB" w:rsidRPr="002D38EB" w:rsidRDefault="002D38EB" w:rsidP="002E3AF5">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2D38EB">
        <w:rPr>
          <w:rFonts w:ascii="仿宋_GB2312" w:eastAsia="仿宋_GB2312" w:hint="eastAsia"/>
          <w:sz w:val="32"/>
          <w:szCs w:val="32"/>
        </w:rPr>
        <w:t>（来源：贵州日报）</w:t>
      </w:r>
    </w:p>
    <w:p w:rsidR="00A52066" w:rsidRDefault="00A52066" w:rsidP="002E3AF5">
      <w:pPr>
        <w:pStyle w:val="a5"/>
        <w:shd w:val="clear" w:color="auto" w:fill="FFFFFF"/>
        <w:spacing w:beforeAutospacing="0" w:afterAutospacing="0"/>
        <w:rPr>
          <w:rFonts w:ascii="仿宋_GB2312" w:eastAsia="仿宋_GB2312" w:hint="eastAsia"/>
          <w:sz w:val="32"/>
          <w:szCs w:val="32"/>
        </w:rPr>
      </w:pPr>
    </w:p>
    <w:p w:rsidR="00204C31" w:rsidRPr="00602492" w:rsidRDefault="00204C31" w:rsidP="002E3AF5">
      <w:pPr>
        <w:pStyle w:val="a5"/>
        <w:shd w:val="clear" w:color="auto" w:fill="FFFFFF"/>
        <w:spacing w:beforeAutospacing="0" w:afterAutospacing="0" w:line="600" w:lineRule="exact"/>
        <w:jc w:val="center"/>
        <w:rPr>
          <w:rFonts w:ascii="方正小标宋简体" w:eastAsia="方正小标宋简体"/>
          <w:sz w:val="44"/>
          <w:szCs w:val="44"/>
        </w:rPr>
      </w:pPr>
      <w:r w:rsidRPr="00602492">
        <w:rPr>
          <w:rFonts w:ascii="方正小标宋简体" w:eastAsia="方正小标宋简体" w:hint="eastAsia"/>
          <w:sz w:val="44"/>
          <w:szCs w:val="44"/>
        </w:rPr>
        <w:t>数据宝与贵大携手打造融合创新平台</w:t>
      </w:r>
    </w:p>
    <w:p w:rsidR="00204C31" w:rsidRPr="002D38EB" w:rsidRDefault="00204C31" w:rsidP="002E3AF5">
      <w:pPr>
        <w:pStyle w:val="a5"/>
        <w:shd w:val="clear" w:color="auto" w:fill="FFFFFF"/>
        <w:spacing w:beforeAutospacing="0" w:afterAutospacing="0" w:line="600" w:lineRule="exact"/>
        <w:jc w:val="center"/>
        <w:rPr>
          <w:rFonts w:ascii="仿宋_GB2312" w:eastAsia="仿宋_GB2312"/>
          <w:sz w:val="32"/>
          <w:szCs w:val="32"/>
        </w:rPr>
      </w:pPr>
      <w:r w:rsidRPr="002D38EB">
        <w:rPr>
          <w:rFonts w:ascii="仿宋_GB2312" w:eastAsia="仿宋_GB2312" w:hint="eastAsia"/>
          <w:sz w:val="32"/>
          <w:szCs w:val="32"/>
        </w:rPr>
        <w:t>（2025-05-20）</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w:t>
      </w:r>
      <w:r>
        <w:rPr>
          <w:rFonts w:ascii="仿宋_GB2312" w:eastAsia="仿宋_GB2312" w:hint="eastAsia"/>
          <w:sz w:val="32"/>
          <w:szCs w:val="32"/>
        </w:rPr>
        <w:t>近</w:t>
      </w:r>
      <w:r w:rsidRPr="002D38EB">
        <w:rPr>
          <w:rFonts w:ascii="仿宋_GB2312" w:eastAsia="仿宋_GB2312" w:hint="eastAsia"/>
          <w:sz w:val="32"/>
          <w:szCs w:val="32"/>
        </w:rPr>
        <w:t>日，贵州数据宝网络科技有限公司与贵州大学举行战略合作签约仪式，贵州大学—数据宝基于数据元件的可信数据空间联合实验室揭牌成立。</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据了解，数据宝与贵州大学将通过联合申报承接国家级重大项目、开放数据宝典型应用场景、建设数据宝特色课程教学专题、联合培养数据要素市场化高层次管理人才等措施，建设国际一流、国内领先的数据要素“产学研用”融合创新平台。</w:t>
      </w:r>
    </w:p>
    <w:p w:rsidR="00204C31" w:rsidRDefault="00204C31" w:rsidP="002E3AF5">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本次战略合作将聚焦数据资源流通利用领域国家重大战略，联合开展科研攻关、智库服务、标准制定、场景应用、人才培育等。”贵州数据宝网络科技有限公司董事长汤寒林表示，未来，双方将在打造产学研人才矩阵、建设国家战略智库、突破关键技术集群、建立场景应用闭环等方面共建共创，创新校企合作模式。</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2D38EB">
        <w:rPr>
          <w:rFonts w:ascii="仿宋_GB2312" w:eastAsia="仿宋_GB2312" w:hint="eastAsia"/>
          <w:sz w:val="32"/>
          <w:szCs w:val="32"/>
        </w:rPr>
        <w:t>（来源：贵州日报）</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p>
    <w:p w:rsidR="002D38EB" w:rsidRDefault="002D38EB" w:rsidP="002D38EB">
      <w:pPr>
        <w:pStyle w:val="a5"/>
        <w:shd w:val="clear" w:color="auto" w:fill="FFFFFF"/>
        <w:spacing w:beforeAutospacing="0" w:afterAutospacing="0" w:line="640" w:lineRule="exact"/>
        <w:jc w:val="center"/>
        <w:rPr>
          <w:rFonts w:ascii="方正小标宋简体" w:eastAsia="方正小标宋简体"/>
          <w:sz w:val="44"/>
          <w:szCs w:val="44"/>
        </w:rPr>
      </w:pPr>
      <w:r w:rsidRPr="002D38EB">
        <w:rPr>
          <w:rFonts w:ascii="方正小标宋简体" w:eastAsia="方正小标宋简体" w:hint="eastAsia"/>
          <w:sz w:val="44"/>
          <w:szCs w:val="44"/>
        </w:rPr>
        <w:t>大数据国家工程研究中心参与起草3项</w:t>
      </w:r>
    </w:p>
    <w:p w:rsidR="002D38EB" w:rsidRPr="002D38EB" w:rsidRDefault="002D38EB" w:rsidP="002D38EB">
      <w:pPr>
        <w:pStyle w:val="a5"/>
        <w:shd w:val="clear" w:color="auto" w:fill="FFFFFF"/>
        <w:spacing w:beforeAutospacing="0" w:afterAutospacing="0" w:line="640" w:lineRule="exact"/>
        <w:jc w:val="center"/>
        <w:rPr>
          <w:rFonts w:ascii="方正小标宋简体" w:eastAsia="方正小标宋简体"/>
          <w:sz w:val="44"/>
          <w:szCs w:val="44"/>
        </w:rPr>
      </w:pPr>
      <w:r w:rsidRPr="002D38EB">
        <w:rPr>
          <w:rFonts w:ascii="方正小标宋简体" w:eastAsia="方正小标宋简体" w:hint="eastAsia"/>
          <w:sz w:val="44"/>
          <w:szCs w:val="44"/>
        </w:rPr>
        <w:t>国家标准获批发布</w:t>
      </w:r>
    </w:p>
    <w:p w:rsidR="002D38EB" w:rsidRPr="002D38EB" w:rsidRDefault="002D38EB" w:rsidP="008F2B18">
      <w:pPr>
        <w:pStyle w:val="a5"/>
        <w:shd w:val="clear" w:color="auto" w:fill="FFFFFF"/>
        <w:spacing w:beforeAutospacing="0" w:afterAutospacing="0"/>
        <w:jc w:val="center"/>
        <w:rPr>
          <w:rFonts w:ascii="仿宋_GB2312" w:eastAsia="仿宋_GB2312"/>
          <w:sz w:val="32"/>
          <w:szCs w:val="32"/>
        </w:rPr>
      </w:pPr>
      <w:r w:rsidRPr="002D38EB">
        <w:rPr>
          <w:rFonts w:ascii="仿宋_GB2312" w:eastAsia="仿宋_GB2312" w:hint="eastAsia"/>
          <w:sz w:val="32"/>
          <w:szCs w:val="32"/>
        </w:rPr>
        <w:t>（2025-05-19）</w:t>
      </w:r>
    </w:p>
    <w:p w:rsidR="002D38EB" w:rsidRPr="002D38EB" w:rsidRDefault="002D38EB"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近日，我国首个大数据领域国家工程研究中心——提升政府治理能力大数据应用技术国家工程研究中心的依托建设单位，中电科大数据研究院有限公司（以下简称中电科大数据院）参与起草的3项人工智能领域国家标准陆续获批发布，以“硬核标准”为行业规范提供权威技术指引，为人工智能产业和数字经济高质量发展注入强劲动力。</w:t>
      </w:r>
    </w:p>
    <w:p w:rsidR="002D38EB" w:rsidRPr="002D38EB" w:rsidRDefault="002D38EB"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此次发布的标准涵盖人工智能知识交换、深度学习算法评估，以及大模型服务能力评估等核心领域，具体包括：《人工智能 知识图谱 知识交换协议》（GB/T 45628-2025）、《人工智能 深度学习算法评估》（GB/T 45225-2025）、《人工智能 大模型 第3部分：服务能力成熟度评估》（GB/T 45288.3-2025）。</w:t>
      </w:r>
    </w:p>
    <w:p w:rsidR="002D38EB" w:rsidRPr="002D38EB" w:rsidRDefault="002D38EB"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除已发布标准外</w:t>
      </w:r>
      <w:r w:rsidR="00602492">
        <w:rPr>
          <w:rFonts w:ascii="仿宋_GB2312" w:eastAsia="仿宋_GB2312" w:hint="eastAsia"/>
          <w:sz w:val="32"/>
          <w:szCs w:val="32"/>
        </w:rPr>
        <w:t>,</w:t>
      </w:r>
      <w:r w:rsidRPr="002D38EB">
        <w:rPr>
          <w:rFonts w:ascii="仿宋_GB2312" w:eastAsia="仿宋_GB2312" w:hint="eastAsia"/>
          <w:sz w:val="32"/>
          <w:szCs w:val="32"/>
        </w:rPr>
        <w:t>中电科大数据院还有智能算法、联邦学习、知识图谱等人工智能领域多项IEEE国际标准、国家标准在研。</w:t>
      </w:r>
    </w:p>
    <w:p w:rsidR="002D38EB" w:rsidRPr="002D38EB" w:rsidRDefault="002D38EB"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作为国家技术标准创新基地（贵州大数据）秘书长单位，中电科大数据院近年来多次参与国际、国家、地方及团体标准编写工作，以实际行动推动行业标准化建设。截至目前，已牵头或参与研制发布信息技术、大数据、人工智能、工业互联网、智慧城市等领域国际标准5项、国家标准19项、地方标准27项、团体标准28项、企业标准5项。</w:t>
      </w:r>
    </w:p>
    <w:p w:rsidR="002D38EB" w:rsidRDefault="002D38EB"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此次3项国家标准的发布，构筑了技术落地的“标准基石”，深刻影响人工智能、信息技术等领域的发展路径，填补了标准空白。未来，中电科大数据院将进一步发挥工程研究中心国家科技创新平台的引领和支撑作用，持续深化大数据和人工智能领域探索应用，积极参与国际、国家标准制定，助力完善数字经济标准体系，补齐数据要素市场紧缺标准，推动数据标准化与规范化生态建设，为数字经济高质量发展持续贡献力量。</w:t>
      </w:r>
    </w:p>
    <w:p w:rsidR="002D38EB" w:rsidRPr="002D38EB" w:rsidRDefault="002D38EB" w:rsidP="008F2B18">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2D38EB">
        <w:rPr>
          <w:rFonts w:ascii="仿宋_GB2312" w:eastAsia="仿宋_GB2312" w:hint="eastAsia"/>
          <w:sz w:val="32"/>
          <w:szCs w:val="32"/>
        </w:rPr>
        <w:t>（来源：贵州日报报刊社）</w:t>
      </w:r>
    </w:p>
    <w:p w:rsidR="00A52066" w:rsidRDefault="00A52066" w:rsidP="008F2B18">
      <w:pPr>
        <w:pStyle w:val="a5"/>
        <w:shd w:val="clear" w:color="auto" w:fill="FFFFFF"/>
        <w:spacing w:beforeAutospacing="0" w:afterAutospacing="0"/>
        <w:rPr>
          <w:rFonts w:ascii="仿宋_GB2312" w:eastAsia="仿宋_GB2312"/>
          <w:sz w:val="32"/>
          <w:szCs w:val="32"/>
        </w:rPr>
      </w:pPr>
    </w:p>
    <w:p w:rsidR="00204C31" w:rsidRPr="00204C31" w:rsidRDefault="00204C31" w:rsidP="002E3AF5">
      <w:pPr>
        <w:pStyle w:val="a5"/>
        <w:shd w:val="clear" w:color="auto" w:fill="FFFFFF"/>
        <w:spacing w:beforeAutospacing="0" w:afterAutospacing="0" w:line="600" w:lineRule="exact"/>
        <w:jc w:val="center"/>
        <w:rPr>
          <w:rFonts w:ascii="方正小标宋简体" w:eastAsia="方正小标宋简体" w:hint="eastAsia"/>
          <w:sz w:val="44"/>
          <w:szCs w:val="44"/>
        </w:rPr>
      </w:pPr>
      <w:r w:rsidRPr="00204C31">
        <w:rPr>
          <w:rFonts w:ascii="方正小标宋简体" w:eastAsia="方正小标宋简体" w:hint="eastAsia"/>
          <w:sz w:val="44"/>
          <w:szCs w:val="44"/>
        </w:rPr>
        <w:t>广东发布30类“人工智能+”应用场景</w:t>
      </w:r>
    </w:p>
    <w:p w:rsidR="00204C31" w:rsidRPr="002D38EB" w:rsidRDefault="00204C31" w:rsidP="002E3AF5">
      <w:pPr>
        <w:pStyle w:val="a5"/>
        <w:shd w:val="clear" w:color="auto" w:fill="FFFFFF"/>
        <w:spacing w:beforeAutospacing="0" w:afterAutospacing="0" w:line="600" w:lineRule="exact"/>
        <w:jc w:val="center"/>
        <w:rPr>
          <w:rFonts w:ascii="仿宋_GB2312" w:eastAsia="仿宋_GB2312"/>
          <w:sz w:val="32"/>
          <w:szCs w:val="32"/>
        </w:rPr>
      </w:pPr>
      <w:r w:rsidRPr="002D38EB">
        <w:rPr>
          <w:rFonts w:ascii="仿宋_GB2312" w:eastAsia="仿宋_GB2312" w:hint="eastAsia"/>
          <w:sz w:val="32"/>
          <w:szCs w:val="32"/>
        </w:rPr>
        <w:t>（2025-05-22）</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在日前召开的广东省人工智能与机器人产业创新产品与服务新闻发布会上，广东“上新”了一批AI产品，发布了首批30类“人工智能+”应用场景，涉及工业、教育、医疗、安全等领域。</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在工业领域，广东梳理了人工智能在电子信息、汽车、机械装备、纺织服装、家电等十大细分领域的典型应用场景。例如，蝶讯网将人工智能应用于服装设计场景，其研发的AI设计软件可将服装设计排版时间从1天缩短到几分钟。</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在教育领域，广东梳理了人工智能在学习、教学、实验、资源分发、评估与决策支持五大领域的典型应用场景。例如，视源股份将人工智能应用于教育场景，其打造的希沃课堂智能反馈系统已生成超15万份反馈报告，助力提高教学质量。</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在医疗领域，广东梳理了人工智能在影像诊断、临床决策、手术规划、门诊分诊、就医咨询等领域的十大典型应用场景。其中，迈瑞医疗和腾讯将人工智能应用于临床决策场景，联合打造了全球首个临床落地的“启元重症大模型”，让医生工作效率提升超30倍。</w:t>
      </w:r>
    </w:p>
    <w:p w:rsidR="00204C31" w:rsidRPr="002D38EB" w:rsidRDefault="00204C31" w:rsidP="002E3AF5">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在安全领域，广东梳理了人工智能在生产风险监测预警、安全行为识别、应急救援决策、灾害现场态势感知和机器人救援与搜索领域的五大典型场景。例如，远正智能将人工智能应用于生产风险监测预警场景，其研发的铝加工安全生产管理平台，将安全事件报警数量降低了53％。</w:t>
      </w:r>
    </w:p>
    <w:p w:rsidR="00204C31" w:rsidRDefault="00204C31" w:rsidP="002E3AF5">
      <w:pPr>
        <w:pStyle w:val="a5"/>
        <w:shd w:val="clear" w:color="auto" w:fill="FFFFFF"/>
        <w:spacing w:beforeAutospacing="0" w:afterAutospacing="0" w:line="600" w:lineRule="exact"/>
        <w:rPr>
          <w:rFonts w:ascii="仿宋_GB2312" w:eastAsia="仿宋_GB2312" w:hint="eastAsia"/>
          <w:sz w:val="32"/>
          <w:szCs w:val="32"/>
        </w:rPr>
      </w:pPr>
      <w:r w:rsidRPr="002D38EB">
        <w:rPr>
          <w:rFonts w:ascii="仿宋_GB2312" w:eastAsia="仿宋_GB2312" w:hint="eastAsia"/>
          <w:sz w:val="32"/>
          <w:szCs w:val="32"/>
        </w:rPr>
        <w:t xml:space="preserve">　　“粤港澳大湾区兼具机电技术和数智技术两大优势，具备完整的人工智能与机器人产业链。”广东省工业和信息化厅副厅长曲晓杰表示，广东将支持更多人工智能与机器人企业在技术产业化、产品市场化和服务商业化等方面不断突破，持续推出质优价廉的产品和服务，加快落地“人工智能+”应用场景，让人工智能赋能千行百业。</w:t>
      </w:r>
    </w:p>
    <w:p w:rsidR="002D38EB" w:rsidRDefault="00204C31" w:rsidP="002E3AF5">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2D38EB">
        <w:rPr>
          <w:rFonts w:ascii="仿宋_GB2312" w:eastAsia="仿宋_GB2312" w:hint="eastAsia"/>
          <w:sz w:val="32"/>
          <w:szCs w:val="32"/>
        </w:rPr>
        <w:t>（来源：人民邮电报）</w:t>
      </w:r>
    </w:p>
    <w:p w:rsidR="008F2B18" w:rsidRPr="002D38EB" w:rsidRDefault="008F2B18" w:rsidP="002E3AF5">
      <w:pPr>
        <w:pStyle w:val="a5"/>
        <w:shd w:val="clear" w:color="auto" w:fill="FFFFFF"/>
        <w:spacing w:beforeAutospacing="0" w:afterAutospacing="0" w:line="600" w:lineRule="exact"/>
        <w:rPr>
          <w:rFonts w:ascii="仿宋_GB2312" w:eastAsia="仿宋_GB2312"/>
          <w:sz w:val="32"/>
          <w:szCs w:val="32"/>
        </w:rPr>
      </w:pPr>
    </w:p>
    <w:p w:rsidR="00E30E00" w:rsidRPr="00E30E00" w:rsidRDefault="00E30E00" w:rsidP="008F2B18">
      <w:pPr>
        <w:pStyle w:val="a5"/>
        <w:shd w:val="clear" w:color="auto" w:fill="FFFFFF"/>
        <w:spacing w:beforeAutospacing="0" w:afterAutospacing="0"/>
        <w:jc w:val="center"/>
        <w:rPr>
          <w:rFonts w:ascii="方正小标宋简体" w:eastAsia="方正小标宋简体" w:hint="eastAsia"/>
          <w:sz w:val="44"/>
          <w:szCs w:val="44"/>
        </w:rPr>
      </w:pPr>
      <w:r w:rsidRPr="00E30E00">
        <w:rPr>
          <w:rFonts w:ascii="方正小标宋简体" w:eastAsia="方正小标宋简体" w:hint="eastAsia"/>
          <w:sz w:val="44"/>
          <w:szCs w:val="44"/>
        </w:rPr>
        <w:t>江苏6万家规上工业企业互联网流量全覆盖</w:t>
      </w:r>
    </w:p>
    <w:p w:rsidR="00E30E00" w:rsidRPr="002D38EB" w:rsidRDefault="00E30E00" w:rsidP="008F2B18">
      <w:pPr>
        <w:pStyle w:val="a5"/>
        <w:shd w:val="clear" w:color="auto" w:fill="FFFFFF"/>
        <w:spacing w:beforeAutospacing="0" w:afterAutospacing="0"/>
        <w:jc w:val="center"/>
        <w:rPr>
          <w:rFonts w:ascii="仿宋_GB2312" w:eastAsia="仿宋_GB2312"/>
          <w:sz w:val="32"/>
          <w:szCs w:val="32"/>
        </w:rPr>
      </w:pPr>
      <w:r w:rsidRPr="002D38EB">
        <w:rPr>
          <w:rFonts w:ascii="仿宋_GB2312" w:eastAsia="仿宋_GB2312" w:hint="eastAsia"/>
          <w:sz w:val="32"/>
          <w:szCs w:val="32"/>
        </w:rPr>
        <w:t>（2025-05-17）</w:t>
      </w:r>
    </w:p>
    <w:p w:rsidR="00E30E00" w:rsidRPr="002D38EB" w:rsidRDefault="00E30E00"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5月15日举行的江苏省5·17世界电信和信息社会日纪念大会暨“在数字化转型中实现AI赋能”学术论坛上，省通信管理局发布的《2024年江苏信息通信业发展情况及落实社会责任情况报告》显示，我省“5G+工业互联网”融合应用试点城市入选数、5G工厂名录入选数、5G虚拟专网数、工业互联网标识解析二级节点主要指标等去年实现“四个全国第一”，完成工业互联网流量“全接入”，实现全省6万家规上工业企业互联网流量全覆盖。</w:t>
      </w:r>
    </w:p>
    <w:p w:rsidR="00E30E00" w:rsidRPr="002D38EB" w:rsidRDefault="00E30E00"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加速千兆网络向万兆升级，全省累计建成开通5G基站29.4万个，位居全国第二；5G-A基站达2.6万座，提前实现各设区市及县城5G轻量化（RedCap）全覆盖。固定互联网宽带接入端口数量达1.07亿个，全国排名第3位，其中光纤接入端口占比达87.3%。</w:t>
      </w:r>
    </w:p>
    <w:p w:rsidR="00E30E00" w:rsidRPr="002D38EB" w:rsidRDefault="00E30E00"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以“万兆园区”建设为产业园区注智赋能，在全国率先实施“万兆园区”标准化建设，促进万兆网络赋能工业制造，全省首批7个园区获评“万兆园区”，高效支撑园区工业控制、自动驾驶、3D渲染、在线仿真等应用场景。</w:t>
      </w:r>
    </w:p>
    <w:p w:rsidR="00E30E00" w:rsidRPr="002D38EB" w:rsidRDefault="00E30E00" w:rsidP="008F2B18">
      <w:pPr>
        <w:pStyle w:val="a5"/>
        <w:shd w:val="clear" w:color="auto" w:fill="FFFFFF"/>
        <w:spacing w:beforeAutospacing="0" w:afterAutospacing="0"/>
        <w:rPr>
          <w:rFonts w:ascii="仿宋_GB2312" w:eastAsia="仿宋_GB2312"/>
          <w:sz w:val="32"/>
          <w:szCs w:val="32"/>
        </w:rPr>
      </w:pPr>
      <w:r w:rsidRPr="002D38EB">
        <w:rPr>
          <w:rFonts w:ascii="仿宋_GB2312" w:eastAsia="仿宋_GB2312" w:hint="eastAsia"/>
          <w:sz w:val="32"/>
          <w:szCs w:val="32"/>
        </w:rPr>
        <w:t xml:space="preserve">    算力设施综合供给水平持续提升。基础电信企业加大在枢纽节点内布局建设人工智能算力中心力度，推动形成“南京—苏州双圈驱动、13个设区市级云资源池协同联动”的云计算产业带。中国电信推动组建“2+13+X”算力布局，形成南京、苏州双云算力网络集群；中国移动建成覆盖全省的“5+13+X”算力中心布局，已建成数据中心54个、边缘算力节点8000个，可承载服务器超90万台；中国联通建成长三角“2345+7”时延圈，在全国首批获得国家“算力时延圈2.0”认证，助力长三角区域一体化算力网络发展。</w:t>
      </w:r>
    </w:p>
    <w:p w:rsidR="00E30E00" w:rsidRDefault="00E30E00" w:rsidP="008F2B18">
      <w:pPr>
        <w:pStyle w:val="a5"/>
        <w:shd w:val="clear" w:color="auto" w:fill="FFFFFF"/>
        <w:spacing w:beforeAutospacing="0" w:afterAutospacing="0"/>
        <w:rPr>
          <w:rFonts w:ascii="仿宋_GB2312" w:eastAsia="仿宋_GB2312" w:hint="eastAsia"/>
          <w:sz w:val="32"/>
          <w:szCs w:val="32"/>
        </w:rPr>
      </w:pPr>
      <w:r w:rsidRPr="002D38EB">
        <w:rPr>
          <w:rFonts w:ascii="仿宋_GB2312" w:eastAsia="仿宋_GB2312" w:hint="eastAsia"/>
          <w:sz w:val="32"/>
          <w:szCs w:val="32"/>
        </w:rPr>
        <w:t xml:space="preserve">    人工智能产业方面，至今年3月底，江苏三家基础电信企业人工智能应用项目数达1万个。其中用于部署在制造能源（工业）的人工智能应用项目数1800余个。联合省内高校建立联合实验室，与华为、字节跳动等超40家企业共建AI软硬件生态，打造具身智能产业集群，带动上下游企业协同发展。</w:t>
      </w:r>
    </w:p>
    <w:p w:rsidR="00E30E00" w:rsidRPr="002D38EB" w:rsidRDefault="00E30E00" w:rsidP="008F2B18">
      <w:pPr>
        <w:pStyle w:val="a5"/>
        <w:shd w:val="clear" w:color="auto" w:fill="FFFFFF"/>
        <w:spacing w:beforeAutospacing="0" w:afterAutospacing="0"/>
        <w:rPr>
          <w:rFonts w:ascii="仿宋_GB2312" w:eastAsia="仿宋_GB2312"/>
          <w:sz w:val="32"/>
          <w:szCs w:val="32"/>
        </w:rPr>
      </w:pPr>
      <w:r>
        <w:rPr>
          <w:rFonts w:ascii="仿宋_GB2312" w:eastAsia="仿宋_GB2312" w:hint="eastAsia"/>
          <w:sz w:val="32"/>
          <w:szCs w:val="32"/>
        </w:rPr>
        <w:t xml:space="preserve">                                    </w:t>
      </w:r>
      <w:r w:rsidRPr="002D38EB">
        <w:rPr>
          <w:rFonts w:ascii="仿宋_GB2312" w:eastAsia="仿宋_GB2312" w:hint="eastAsia"/>
          <w:sz w:val="32"/>
          <w:szCs w:val="32"/>
        </w:rPr>
        <w:t>（来源：新华日报）</w:t>
      </w:r>
    </w:p>
    <w:p w:rsidR="002D38EB" w:rsidRPr="002D38EB" w:rsidRDefault="002D38EB" w:rsidP="008F2B18">
      <w:pPr>
        <w:pStyle w:val="a5"/>
        <w:shd w:val="clear" w:color="auto" w:fill="FFFFFF"/>
        <w:spacing w:beforeAutospacing="0" w:afterAutospacing="0"/>
        <w:rPr>
          <w:rFonts w:ascii="仿宋_GB2312" w:eastAsia="仿宋_GB2312"/>
          <w:sz w:val="32"/>
          <w:szCs w:val="32"/>
        </w:rPr>
      </w:pPr>
    </w:p>
    <w:p w:rsidR="00E30E00" w:rsidRDefault="00E30E00" w:rsidP="00920E2C">
      <w:pPr>
        <w:pStyle w:val="a5"/>
        <w:shd w:val="clear" w:color="auto" w:fill="FFFFFF"/>
        <w:spacing w:beforeAutospacing="0" w:afterAutospacing="0" w:line="640" w:lineRule="exact"/>
        <w:jc w:val="center"/>
        <w:rPr>
          <w:rFonts w:ascii="方正小标宋简体" w:eastAsia="方正小标宋简体" w:hint="eastAsia"/>
          <w:sz w:val="44"/>
          <w:szCs w:val="44"/>
        </w:rPr>
      </w:pPr>
      <w:r w:rsidRPr="00E30E00">
        <w:rPr>
          <w:rFonts w:ascii="方正小标宋简体" w:eastAsia="方正小标宋简体" w:hint="eastAsia"/>
          <w:sz w:val="44"/>
          <w:szCs w:val="44"/>
        </w:rPr>
        <w:t>《2025年数字福建工作要点》发布</w:t>
      </w:r>
    </w:p>
    <w:p w:rsidR="00E30E00" w:rsidRPr="00E30E00" w:rsidRDefault="00E30E00" w:rsidP="00920E2C">
      <w:pPr>
        <w:pStyle w:val="a5"/>
        <w:shd w:val="clear" w:color="auto" w:fill="FFFFFF"/>
        <w:spacing w:beforeAutospacing="0" w:afterAutospacing="0" w:line="640" w:lineRule="exact"/>
        <w:jc w:val="center"/>
        <w:rPr>
          <w:rFonts w:ascii="方正小标宋简体" w:eastAsia="方正小标宋简体" w:hint="eastAsia"/>
          <w:sz w:val="44"/>
          <w:szCs w:val="44"/>
        </w:rPr>
      </w:pPr>
      <w:r w:rsidRPr="00E30E00">
        <w:rPr>
          <w:rFonts w:ascii="方正小标宋简体" w:eastAsia="方正小标宋简体" w:hint="eastAsia"/>
          <w:sz w:val="44"/>
          <w:szCs w:val="44"/>
        </w:rPr>
        <w:t>扎实推进数字中国建设综合试点</w:t>
      </w:r>
    </w:p>
    <w:p w:rsidR="00E30E00" w:rsidRPr="002D38EB" w:rsidRDefault="00E30E00" w:rsidP="008F2B18">
      <w:pPr>
        <w:pStyle w:val="a5"/>
        <w:shd w:val="clear" w:color="auto" w:fill="FFFFFF"/>
        <w:spacing w:beforeAutospacing="0" w:afterAutospacing="0" w:line="580" w:lineRule="exact"/>
        <w:jc w:val="center"/>
        <w:rPr>
          <w:rFonts w:ascii="仿宋_GB2312" w:eastAsia="仿宋_GB2312"/>
          <w:sz w:val="32"/>
          <w:szCs w:val="32"/>
        </w:rPr>
      </w:pPr>
      <w:r w:rsidRPr="002D38EB">
        <w:rPr>
          <w:rFonts w:ascii="仿宋_GB2312" w:eastAsia="仿宋_GB2312" w:hint="eastAsia"/>
          <w:sz w:val="32"/>
          <w:szCs w:val="32"/>
        </w:rPr>
        <w:t>（2025-05-22）</w:t>
      </w:r>
    </w:p>
    <w:p w:rsidR="00E30E00" w:rsidRPr="002D38EB" w:rsidRDefault="00E30E00" w:rsidP="008F2B18">
      <w:pPr>
        <w:pStyle w:val="a5"/>
        <w:shd w:val="clear" w:color="auto" w:fill="FFFFFF"/>
        <w:spacing w:beforeAutospacing="0" w:afterAutospacing="0" w:line="580" w:lineRule="exact"/>
        <w:rPr>
          <w:rFonts w:ascii="仿宋_GB2312" w:eastAsia="仿宋_GB2312"/>
          <w:sz w:val="32"/>
          <w:szCs w:val="32"/>
        </w:rPr>
      </w:pPr>
      <w:r w:rsidRPr="002D38EB">
        <w:rPr>
          <w:rFonts w:ascii="仿宋_GB2312" w:eastAsia="仿宋_GB2312" w:hint="eastAsia"/>
          <w:sz w:val="32"/>
          <w:szCs w:val="32"/>
        </w:rPr>
        <w:t xml:space="preserve">　　近日，福建省印发《2025年数字福建工作要点》，提出围绕数字化全面赋能这条主线，聚焦服务政府、社会、市场三大主体，实施五大行动，扎实推进数字中国建设综合试点，以数字化助力福建在中国式现代化建设中奋勇争先。</w:t>
      </w:r>
    </w:p>
    <w:p w:rsidR="00E30E00" w:rsidRPr="002D38EB" w:rsidRDefault="00E30E00" w:rsidP="008F2B18">
      <w:pPr>
        <w:pStyle w:val="a5"/>
        <w:shd w:val="clear" w:color="auto" w:fill="FFFFFF"/>
        <w:spacing w:beforeAutospacing="0" w:afterAutospacing="0" w:line="580" w:lineRule="exact"/>
        <w:rPr>
          <w:rFonts w:ascii="仿宋_GB2312" w:eastAsia="仿宋_GB2312"/>
          <w:sz w:val="32"/>
          <w:szCs w:val="32"/>
        </w:rPr>
      </w:pPr>
      <w:r w:rsidRPr="002D38EB">
        <w:rPr>
          <w:rFonts w:ascii="仿宋_GB2312" w:eastAsia="仿宋_GB2312" w:hint="eastAsia"/>
          <w:sz w:val="32"/>
          <w:szCs w:val="32"/>
        </w:rPr>
        <w:t xml:space="preserve">　　实施数字峰会拓展提升行动。聚焦数字福建建设25周年，举办论坛和主题交流等系列活动。围绕人工智能、数据产业、数字赋能、脑机接口、低空经济等方向，谋划储备一批数字经济项目。</w:t>
      </w:r>
    </w:p>
    <w:p w:rsidR="00E30E00" w:rsidRPr="002D38EB" w:rsidRDefault="00E30E00" w:rsidP="008F2B18">
      <w:pPr>
        <w:pStyle w:val="a5"/>
        <w:shd w:val="clear" w:color="auto" w:fill="FFFFFF"/>
        <w:spacing w:beforeAutospacing="0" w:afterAutospacing="0" w:line="580" w:lineRule="exact"/>
        <w:rPr>
          <w:rFonts w:ascii="仿宋_GB2312" w:eastAsia="仿宋_GB2312"/>
          <w:sz w:val="32"/>
          <w:szCs w:val="32"/>
        </w:rPr>
      </w:pPr>
      <w:r w:rsidRPr="002D38EB">
        <w:rPr>
          <w:rFonts w:ascii="仿宋_GB2312" w:eastAsia="仿宋_GB2312" w:hint="eastAsia"/>
          <w:sz w:val="32"/>
          <w:szCs w:val="32"/>
        </w:rPr>
        <w:t xml:space="preserve">　　实施数字基础能力提升行动。提升网络基础设施能力，深化“信号升格”“宽带边疆”行动，新建5G基站1万个以上、10G PON端口6万个以上，实现双千兆城市100％覆盖及重点行政村普遍覆盖；启动“万兆筑城”计划，推进福州、厦门、泉州等重点城市全光万兆建设实施。提升算力基础设施能力，升级省一体化算力资源公共服务平台，推动建设全省“一跳直达”的数据中心直连网络，力争全省算力规模达到6000P。布局数据流通利用基础设施建设，启动建设省级“数通八闽”服务平台，开展数据基础设施技术路线试点，推进“数联网”试点建设。推进海丝星座建设及组网运营，加快传统基础设施智能化改造。</w:t>
      </w:r>
    </w:p>
    <w:p w:rsidR="00E30E00" w:rsidRPr="002D38EB" w:rsidRDefault="00E30E00" w:rsidP="008F2B18">
      <w:pPr>
        <w:pStyle w:val="a5"/>
        <w:shd w:val="clear" w:color="auto" w:fill="FFFFFF"/>
        <w:spacing w:beforeAutospacing="0" w:afterAutospacing="0" w:line="580" w:lineRule="exact"/>
        <w:rPr>
          <w:rFonts w:ascii="仿宋_GB2312" w:eastAsia="仿宋_GB2312"/>
          <w:sz w:val="32"/>
          <w:szCs w:val="32"/>
        </w:rPr>
      </w:pPr>
      <w:r w:rsidRPr="002D38EB">
        <w:rPr>
          <w:rFonts w:ascii="仿宋_GB2312" w:eastAsia="仿宋_GB2312" w:hint="eastAsia"/>
          <w:sz w:val="32"/>
          <w:szCs w:val="32"/>
        </w:rPr>
        <w:t xml:space="preserve">　　实施数据要素市场培育行动。优化升级省一体化公共数据平台，提升公共数据供给能力。建立公共数据资源登记制度，建设公共数据资源登记平台，深化公共数据开发利用。加快推动数据流通交易。</w:t>
      </w:r>
    </w:p>
    <w:p w:rsidR="00E30E00" w:rsidRPr="002D38EB" w:rsidRDefault="00E30E00" w:rsidP="008F2B18">
      <w:pPr>
        <w:pStyle w:val="a5"/>
        <w:shd w:val="clear" w:color="auto" w:fill="FFFFFF"/>
        <w:spacing w:beforeAutospacing="0" w:afterAutospacing="0" w:line="580" w:lineRule="exact"/>
        <w:rPr>
          <w:rFonts w:ascii="仿宋_GB2312" w:eastAsia="仿宋_GB2312"/>
          <w:sz w:val="32"/>
          <w:szCs w:val="32"/>
        </w:rPr>
      </w:pPr>
      <w:r w:rsidRPr="002D38EB">
        <w:rPr>
          <w:rFonts w:ascii="仿宋_GB2312" w:eastAsia="仿宋_GB2312" w:hint="eastAsia"/>
          <w:sz w:val="32"/>
          <w:szCs w:val="32"/>
        </w:rPr>
        <w:t xml:space="preserve">　　实施数字赋能千行百业行动。开展数字科技创新和产业创新深度融合工程、政务服务矩阵完善提升工程、数字赋能文旅发展工程、数字赋能生态文明建设工程、数字生态优化工程。</w:t>
      </w:r>
    </w:p>
    <w:p w:rsidR="00E30E00" w:rsidRDefault="00E30E00" w:rsidP="008F2B18">
      <w:pPr>
        <w:pStyle w:val="a5"/>
        <w:shd w:val="clear" w:color="auto" w:fill="FFFFFF"/>
        <w:spacing w:beforeAutospacing="0" w:afterAutospacing="0" w:line="580" w:lineRule="exact"/>
        <w:rPr>
          <w:rFonts w:ascii="仿宋_GB2312" w:eastAsia="仿宋_GB2312" w:hint="eastAsia"/>
          <w:sz w:val="32"/>
          <w:szCs w:val="32"/>
        </w:rPr>
      </w:pPr>
      <w:r w:rsidRPr="002D38EB">
        <w:rPr>
          <w:rFonts w:ascii="仿宋_GB2312" w:eastAsia="仿宋_GB2312" w:hint="eastAsia"/>
          <w:sz w:val="32"/>
          <w:szCs w:val="32"/>
        </w:rPr>
        <w:t xml:space="preserve">　　实施数字安全保障提升行动。升级完善安全保障体系，深化信息技术应用创新，提升密码应用安全。</w:t>
      </w:r>
    </w:p>
    <w:p w:rsidR="00E30E00" w:rsidRPr="002D38EB" w:rsidRDefault="00E30E00" w:rsidP="008F2B18">
      <w:pPr>
        <w:pStyle w:val="a5"/>
        <w:shd w:val="clear" w:color="auto" w:fill="FFFFFF"/>
        <w:spacing w:beforeAutospacing="0" w:afterAutospacing="0" w:line="580" w:lineRule="exact"/>
        <w:rPr>
          <w:rFonts w:ascii="仿宋_GB2312" w:eastAsia="仿宋_GB2312"/>
          <w:sz w:val="32"/>
          <w:szCs w:val="32"/>
        </w:rPr>
      </w:pPr>
      <w:r>
        <w:rPr>
          <w:rFonts w:ascii="仿宋_GB2312" w:eastAsia="仿宋_GB2312" w:hint="eastAsia"/>
          <w:sz w:val="32"/>
          <w:szCs w:val="32"/>
        </w:rPr>
        <w:t xml:space="preserve">                                  </w:t>
      </w:r>
      <w:r w:rsidRPr="002D38EB">
        <w:rPr>
          <w:rFonts w:ascii="仿宋_GB2312" w:eastAsia="仿宋_GB2312" w:hint="eastAsia"/>
          <w:sz w:val="32"/>
          <w:szCs w:val="32"/>
        </w:rPr>
        <w:t>（来源：人民邮电报）</w:t>
      </w:r>
    </w:p>
    <w:p w:rsidR="00E30E00" w:rsidRPr="00E30E00" w:rsidRDefault="00E30E00" w:rsidP="008F2B18">
      <w:pPr>
        <w:pStyle w:val="a5"/>
        <w:shd w:val="clear" w:color="auto" w:fill="FFFFFF"/>
        <w:spacing w:beforeAutospacing="0" w:afterAutospacing="0" w:line="600" w:lineRule="exact"/>
        <w:jc w:val="center"/>
        <w:rPr>
          <w:rFonts w:ascii="方正小标宋简体" w:eastAsia="方正小标宋简体" w:hint="eastAsia"/>
          <w:sz w:val="44"/>
          <w:szCs w:val="44"/>
        </w:rPr>
      </w:pPr>
      <w:r w:rsidRPr="00E30E00">
        <w:rPr>
          <w:rFonts w:ascii="方正小标宋简体" w:eastAsia="方正小标宋简体" w:hint="eastAsia"/>
          <w:sz w:val="44"/>
          <w:szCs w:val="44"/>
        </w:rPr>
        <w:t>算力互联网试验网建设正式启动</w:t>
      </w:r>
    </w:p>
    <w:p w:rsidR="00E30E00" w:rsidRPr="002D38EB" w:rsidRDefault="00E30E00" w:rsidP="008F2B18">
      <w:pPr>
        <w:pStyle w:val="a5"/>
        <w:shd w:val="clear" w:color="auto" w:fill="FFFFFF"/>
        <w:spacing w:beforeAutospacing="0" w:afterAutospacing="0" w:line="600" w:lineRule="exact"/>
        <w:jc w:val="center"/>
        <w:rPr>
          <w:rFonts w:ascii="仿宋_GB2312" w:eastAsia="仿宋_GB2312"/>
          <w:sz w:val="32"/>
          <w:szCs w:val="32"/>
        </w:rPr>
      </w:pPr>
      <w:r w:rsidRPr="002D38EB">
        <w:rPr>
          <w:rFonts w:ascii="仿宋_GB2312" w:eastAsia="仿宋_GB2312" w:hint="eastAsia"/>
          <w:sz w:val="32"/>
          <w:szCs w:val="32"/>
        </w:rPr>
        <w:t>（2025-05-17）</w:t>
      </w:r>
    </w:p>
    <w:p w:rsidR="00E30E00" w:rsidRPr="002D38EB" w:rsidRDefault="00E30E00" w:rsidP="008F2B18">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新华社南昌5月17日电  17日，2025世界电信与信息社会日纪念活动暨国际电信联盟160周年活动在江西南昌举行。其间，中国电信、中国移动、中国联通联合中国信息通信研究院正式启动算力互联网试验网建设。</w:t>
      </w:r>
    </w:p>
    <w:p w:rsidR="00E30E00" w:rsidRPr="002D38EB" w:rsidRDefault="00E30E00" w:rsidP="008F2B18">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中国信通院副院长王志勤介绍，算力互联网是落实国家关于加快形成全国一体化算力体系重点任务要求，推动我国算力产业提质增效、加快培育新质生产力的具体实践。建设运行算力互联网试验网，将持续优化全国算力资源布局，助力人工智能等领域科技创新，促进数字经济与实体经济深度融合，为我国高质量发展注入新动能。</w:t>
      </w:r>
    </w:p>
    <w:p w:rsidR="00E30E00" w:rsidRPr="002D38EB" w:rsidRDefault="00E30E00" w:rsidP="008F2B18">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据悉，中国信通院联合30余家产学研单位，依据“先互联、再成网、同步建市场”的总体思路，以“技术试验+生态共建”为核心，开展算力互联网体系架构研究，同时会同中国电信、中国移动、中国联通率先启动试验网建设，面向通算、智算、超算，以及云、边、端等公共算力资源，开展三家运营商自有算力和全国分散社会算力的互联，实现用户便捷地“找调用”算力。</w:t>
      </w:r>
    </w:p>
    <w:p w:rsidR="00E30E00" w:rsidRDefault="00E30E00" w:rsidP="008F2B18">
      <w:pPr>
        <w:pStyle w:val="a5"/>
        <w:shd w:val="clear" w:color="auto" w:fill="FFFFFF"/>
        <w:spacing w:beforeAutospacing="0" w:afterAutospacing="0" w:line="600" w:lineRule="exact"/>
        <w:rPr>
          <w:rFonts w:ascii="仿宋_GB2312" w:eastAsia="仿宋_GB2312" w:hint="eastAsia"/>
          <w:sz w:val="32"/>
          <w:szCs w:val="32"/>
        </w:rPr>
      </w:pPr>
      <w:r w:rsidRPr="002D38EB">
        <w:rPr>
          <w:rFonts w:ascii="仿宋_GB2312" w:eastAsia="仿宋_GB2312" w:hint="eastAsia"/>
          <w:sz w:val="32"/>
          <w:szCs w:val="32"/>
        </w:rPr>
        <w:t xml:space="preserve">    王志勤表示，未来将加快算力互联网试验网在重点区域与行业部署，强化互联能力，攻关关键技术，完善标准体系，拓展行业应用，形成示范效应，提升全行业普惠用算水平。</w:t>
      </w:r>
    </w:p>
    <w:p w:rsidR="00E30E00" w:rsidRPr="002D38EB" w:rsidRDefault="00E30E00" w:rsidP="008F2B18">
      <w:pPr>
        <w:pStyle w:val="a5"/>
        <w:shd w:val="clear" w:color="auto" w:fill="FFFFFF"/>
        <w:spacing w:beforeAutospacing="0" w:afterAutospacing="0" w:line="600" w:lineRule="exact"/>
        <w:rPr>
          <w:rFonts w:ascii="仿宋_GB2312" w:eastAsia="仿宋_GB2312"/>
          <w:sz w:val="32"/>
          <w:szCs w:val="32"/>
        </w:rPr>
      </w:pPr>
      <w:r>
        <w:rPr>
          <w:rFonts w:ascii="仿宋_GB2312" w:eastAsia="仿宋_GB2312" w:hint="eastAsia"/>
          <w:sz w:val="32"/>
          <w:szCs w:val="32"/>
        </w:rPr>
        <w:t xml:space="preserve">                                     </w:t>
      </w:r>
      <w:r w:rsidRPr="002D38EB">
        <w:rPr>
          <w:rFonts w:ascii="仿宋_GB2312" w:eastAsia="仿宋_GB2312" w:hint="eastAsia"/>
          <w:sz w:val="32"/>
          <w:szCs w:val="32"/>
        </w:rPr>
        <w:t>（来源：新华网）</w:t>
      </w:r>
    </w:p>
    <w:p w:rsidR="0087767B" w:rsidRPr="0087767B" w:rsidRDefault="0087767B" w:rsidP="008F2B18">
      <w:pPr>
        <w:pStyle w:val="a5"/>
        <w:shd w:val="clear" w:color="auto" w:fill="FFFFFF"/>
        <w:spacing w:beforeAutospacing="0" w:afterAutospacing="0" w:line="600" w:lineRule="exact"/>
        <w:jc w:val="center"/>
        <w:rPr>
          <w:rFonts w:ascii="方正小标宋简体" w:eastAsia="方正小标宋简体" w:hint="eastAsia"/>
          <w:sz w:val="44"/>
          <w:szCs w:val="44"/>
        </w:rPr>
      </w:pPr>
      <w:r w:rsidRPr="0087767B">
        <w:rPr>
          <w:rFonts w:ascii="方正小标宋简体" w:eastAsia="方正小标宋简体" w:hint="eastAsia"/>
          <w:sz w:val="44"/>
          <w:szCs w:val="44"/>
        </w:rPr>
        <w:t>我学者提出全新DNA存储系统</w:t>
      </w:r>
    </w:p>
    <w:p w:rsidR="0087767B" w:rsidRPr="002D38EB" w:rsidRDefault="0087767B" w:rsidP="008F2B18">
      <w:pPr>
        <w:pStyle w:val="a5"/>
        <w:shd w:val="clear" w:color="auto" w:fill="FFFFFF"/>
        <w:spacing w:beforeAutospacing="0" w:afterAutospacing="0" w:line="600" w:lineRule="exact"/>
        <w:jc w:val="center"/>
        <w:rPr>
          <w:rFonts w:ascii="仿宋_GB2312" w:eastAsia="仿宋_GB2312"/>
          <w:sz w:val="32"/>
          <w:szCs w:val="32"/>
        </w:rPr>
      </w:pPr>
      <w:r w:rsidRPr="002D38EB">
        <w:rPr>
          <w:rFonts w:ascii="仿宋_GB2312" w:eastAsia="仿宋_GB2312" w:hint="eastAsia"/>
          <w:sz w:val="32"/>
          <w:szCs w:val="32"/>
        </w:rPr>
        <w:t>（2025-05-20）</w:t>
      </w:r>
    </w:p>
    <w:p w:rsidR="0087767B" w:rsidRPr="002D38EB" w:rsidRDefault="0087767B" w:rsidP="008F2B18">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科技日报天津5月19日电  记者19日从天津大学获悉，该校应用数学中心的吴华明教授团队在DNA存储领域取得突破，团队提出了一种全新的DNA存储系统——HELIX，专门用于存储生物医学数据，并成功实现了60MB（兆位）的时空组学图像的存储与恢复。研究成果发表在国际期刊《自然·计算科学》上。</w:t>
      </w:r>
    </w:p>
    <w:p w:rsidR="0087767B" w:rsidRPr="002D38EB" w:rsidRDefault="0087767B" w:rsidP="008F2B18">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随着信息技术的飞速发展，传统存储方式逐渐无法满足大数据时代的需求。在此背景下，DNA信息存储技术应运而生，利用DNA分子存储数据，被视为未来大规模数据存储的解决方案之一。</w:t>
      </w:r>
    </w:p>
    <w:p w:rsidR="0087767B" w:rsidRPr="002D38EB" w:rsidRDefault="0087767B" w:rsidP="008F2B18">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每克DNA能够存储数百艾字节的数据，并且在无需电力的情况下能够保存长达数千年。尤其在生物医学数据领域，DNA存储的潜力尤为显著——其图片数据分辨率高、存储周期长且相似度强，具有巨大的应用前景。</w:t>
      </w:r>
    </w:p>
    <w:p w:rsidR="0087767B" w:rsidRPr="002D38EB" w:rsidRDefault="0087767B" w:rsidP="008F2B18">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吴华明介绍，研究团队开发的HELIX系统包含3个核心模块：图像压缩、图像纠错编码和图像复原。针对DNA存储过程中可能出现的碱基错误，HELIX对现有压缩算法进行了优化，大幅增强了系统的容错能力。同时，为了进一步提升图像解码的成功率，团队还引入了深度学习技术，在图像修复过程中显著增强信息恢复的能力。</w:t>
      </w:r>
    </w:p>
    <w:p w:rsidR="0087767B" w:rsidRPr="002D38EB" w:rsidRDefault="0087767B" w:rsidP="008F2B18">
      <w:pPr>
        <w:pStyle w:val="a5"/>
        <w:shd w:val="clear" w:color="auto" w:fill="FFFFFF"/>
        <w:spacing w:beforeAutospacing="0" w:afterAutospacing="0" w:line="600" w:lineRule="exact"/>
        <w:rPr>
          <w:rFonts w:ascii="仿宋_GB2312" w:eastAsia="仿宋_GB2312"/>
          <w:sz w:val="32"/>
          <w:szCs w:val="32"/>
        </w:rPr>
      </w:pPr>
      <w:r w:rsidRPr="002D38EB">
        <w:rPr>
          <w:rFonts w:ascii="仿宋_GB2312" w:eastAsia="仿宋_GB2312" w:hint="eastAsia"/>
          <w:sz w:val="32"/>
          <w:szCs w:val="32"/>
        </w:rPr>
        <w:t xml:space="preserve">　　在湿实验中，研究团队成功将两张60MB的时空组学图像编码为13万条、每条183个碱基的DNA序列，并通过DNA合成与测序技术，恢复了图像数据。实验结果表明，HELIX系统具备强大的鲁棒性，只需要约5.8倍的测序深度，即可恢复图像的绝大部分信息。</w:t>
      </w:r>
    </w:p>
    <w:p w:rsidR="00920E2C" w:rsidRDefault="0087767B" w:rsidP="008F2B18">
      <w:pPr>
        <w:pStyle w:val="a5"/>
        <w:shd w:val="clear" w:color="auto" w:fill="FFFFFF"/>
        <w:spacing w:beforeAutospacing="0" w:afterAutospacing="0" w:line="600" w:lineRule="exact"/>
        <w:rPr>
          <w:rFonts w:ascii="仿宋_GB2312" w:eastAsia="仿宋_GB2312" w:hint="eastAsia"/>
          <w:sz w:val="32"/>
          <w:szCs w:val="32"/>
        </w:rPr>
      </w:pPr>
      <w:r w:rsidRPr="002D38EB">
        <w:rPr>
          <w:rFonts w:ascii="仿宋_GB2312" w:eastAsia="仿宋_GB2312" w:hint="eastAsia"/>
          <w:sz w:val="32"/>
          <w:szCs w:val="32"/>
        </w:rPr>
        <w:t xml:space="preserve">　　据介绍，该成果在推动DNA信息存储技术走向实际应用方面迈出了重要一步。这个针对特定数据类型量身定制的DNA存储系统，不仅在存储效率上表现卓越，还在可靠性方面展现了更大的优势，为DNA信息存储技术的广泛应用奠定了坚实基础。</w:t>
      </w:r>
    </w:p>
    <w:p w:rsidR="0087767B" w:rsidRDefault="00920E2C" w:rsidP="008F2B18">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87767B" w:rsidRPr="002D38EB">
        <w:rPr>
          <w:rFonts w:ascii="仿宋_GB2312" w:eastAsia="仿宋_GB2312" w:hint="eastAsia"/>
          <w:sz w:val="32"/>
          <w:szCs w:val="32"/>
        </w:rPr>
        <w:t>（来源：科技日报）</w:t>
      </w:r>
    </w:p>
    <w:p w:rsidR="008F2B18" w:rsidRPr="002D38EB" w:rsidRDefault="008F2B18" w:rsidP="008F2B18">
      <w:pPr>
        <w:pStyle w:val="a5"/>
        <w:shd w:val="clear" w:color="auto" w:fill="FFFFFF"/>
        <w:spacing w:beforeAutospacing="0" w:afterAutospacing="0" w:line="600" w:lineRule="exact"/>
        <w:rPr>
          <w:rFonts w:ascii="仿宋_GB2312" w:eastAsia="仿宋_GB2312"/>
          <w:sz w:val="32"/>
          <w:szCs w:val="32"/>
        </w:rPr>
      </w:pPr>
    </w:p>
    <w:p w:rsidR="001913FD" w:rsidRPr="001913FD" w:rsidRDefault="001913FD" w:rsidP="001913FD">
      <w:pPr>
        <w:pStyle w:val="a5"/>
        <w:shd w:val="clear" w:color="auto" w:fill="FFFFFF"/>
        <w:spacing w:beforeAutospacing="0" w:afterAutospacing="0" w:line="600" w:lineRule="exact"/>
        <w:jc w:val="center"/>
        <w:rPr>
          <w:rFonts w:ascii="方正小标宋简体" w:eastAsia="方正小标宋简体" w:hint="eastAsia"/>
          <w:sz w:val="44"/>
          <w:szCs w:val="44"/>
        </w:rPr>
      </w:pPr>
      <w:r w:rsidRPr="001913FD">
        <w:rPr>
          <w:rFonts w:ascii="方正小标宋简体" w:eastAsia="方正小标宋简体" w:hint="eastAsia"/>
          <w:sz w:val="44"/>
          <w:szCs w:val="44"/>
        </w:rPr>
        <w:t>AI模型超越当前地球系统预报水平</w:t>
      </w:r>
    </w:p>
    <w:p w:rsidR="001913FD" w:rsidRPr="001913FD" w:rsidRDefault="001913FD" w:rsidP="001913FD">
      <w:pPr>
        <w:pStyle w:val="a5"/>
        <w:shd w:val="clear" w:color="auto" w:fill="FFFFFF"/>
        <w:spacing w:beforeAutospacing="0" w:afterAutospacing="0" w:line="600" w:lineRule="exact"/>
        <w:jc w:val="center"/>
        <w:rPr>
          <w:rFonts w:ascii="仿宋_GB2312" w:eastAsia="仿宋_GB2312" w:hint="eastAsia"/>
          <w:sz w:val="32"/>
          <w:szCs w:val="32"/>
        </w:rPr>
      </w:pPr>
      <w:r w:rsidRPr="001913FD">
        <w:rPr>
          <w:rFonts w:ascii="仿宋_GB2312" w:eastAsia="仿宋_GB2312" w:hint="eastAsia"/>
          <w:sz w:val="32"/>
          <w:szCs w:val="32"/>
        </w:rPr>
        <w:t>（2025-05-22）</w:t>
      </w:r>
    </w:p>
    <w:p w:rsidR="001913FD" w:rsidRPr="001913FD" w:rsidRDefault="001913FD" w:rsidP="001913FD">
      <w:pPr>
        <w:pStyle w:val="a5"/>
        <w:shd w:val="clear" w:color="auto" w:fill="FFFFFF"/>
        <w:spacing w:beforeAutospacing="0" w:afterAutospacing="0" w:line="600" w:lineRule="exact"/>
        <w:rPr>
          <w:rFonts w:ascii="仿宋_GB2312" w:eastAsia="仿宋_GB2312" w:hint="eastAsia"/>
          <w:sz w:val="32"/>
          <w:szCs w:val="32"/>
        </w:rPr>
      </w:pPr>
      <w:r w:rsidRPr="001913FD">
        <w:rPr>
          <w:rFonts w:ascii="仿宋_GB2312" w:eastAsia="仿宋_GB2312" w:hint="eastAsia"/>
          <w:sz w:val="32"/>
          <w:szCs w:val="32"/>
        </w:rPr>
        <w:t xml:space="preserve">　　科技日报北京5月21日电  《自然》21日报道了微软开发的一个超越现有地球系统预报水平的AI模型。这个模型名为Aurora，除了预报高分辨率天气，还有望更准确和高效地预报空气质量、热带气旋路径和海浪动力学。</w:t>
      </w:r>
    </w:p>
    <w:p w:rsidR="001913FD" w:rsidRPr="001913FD" w:rsidRDefault="001913FD" w:rsidP="001913FD">
      <w:pPr>
        <w:pStyle w:val="a5"/>
        <w:shd w:val="clear" w:color="auto" w:fill="FFFFFF"/>
        <w:spacing w:beforeAutospacing="0" w:afterAutospacing="0" w:line="600" w:lineRule="exact"/>
        <w:rPr>
          <w:rFonts w:ascii="仿宋_GB2312" w:eastAsia="仿宋_GB2312" w:hint="eastAsia"/>
          <w:sz w:val="32"/>
          <w:szCs w:val="32"/>
        </w:rPr>
      </w:pPr>
      <w:r w:rsidRPr="001913FD">
        <w:rPr>
          <w:rFonts w:ascii="仿宋_GB2312" w:eastAsia="仿宋_GB2312" w:hint="eastAsia"/>
          <w:sz w:val="32"/>
          <w:szCs w:val="32"/>
        </w:rPr>
        <w:t xml:space="preserve">　　地球系统预报能提供多种过程的信息，如天气、空气质量、洋流、海冰和飓风，是对极端事件做出早期预警的必要工具。这些预报依赖基于数十年数据的复杂模型，对算力要求很高，通常需要使用超级计算机和整个团队来维护。AI技术的新进展显示出在预测表现和效率上的潜力，然而它们在地球系统预报中的使用尚未得到充分探索。</w:t>
      </w:r>
    </w:p>
    <w:p w:rsidR="001913FD" w:rsidRPr="001913FD" w:rsidRDefault="001913FD" w:rsidP="001913FD">
      <w:pPr>
        <w:pStyle w:val="a5"/>
        <w:shd w:val="clear" w:color="auto" w:fill="FFFFFF"/>
        <w:spacing w:beforeAutospacing="0" w:afterAutospacing="0" w:line="600" w:lineRule="exact"/>
        <w:rPr>
          <w:rFonts w:ascii="仿宋_GB2312" w:eastAsia="仿宋_GB2312" w:hint="eastAsia"/>
          <w:sz w:val="32"/>
          <w:szCs w:val="32"/>
        </w:rPr>
      </w:pPr>
      <w:r w:rsidRPr="001913FD">
        <w:rPr>
          <w:rFonts w:ascii="仿宋_GB2312" w:eastAsia="仿宋_GB2312" w:hint="eastAsia"/>
          <w:sz w:val="32"/>
          <w:szCs w:val="32"/>
        </w:rPr>
        <w:t xml:space="preserve">　　Aurora是一个经过100万小时以上地球物理数据训练的AI模型。它预报空气质量、海浪、热带气旋路径和高分辨率天气的表现超过了现有模型，且算力成本低于现有预报技术。Aurora在100%的5天气旋路径预测目标和92%的10天天气预报目标上超过了7个预报中心。训练Aurora仅耗时4—8周，而目前开发基线模型需几年时间。之所以能实现这个时间线，全靠之前传统技术积累的数据。</w:t>
      </w:r>
    </w:p>
    <w:p w:rsidR="00432FF2" w:rsidRDefault="001913FD" w:rsidP="001913FD">
      <w:pPr>
        <w:pStyle w:val="a5"/>
        <w:shd w:val="clear" w:color="auto" w:fill="FFFFFF"/>
        <w:spacing w:beforeAutospacing="0" w:afterAutospacing="0" w:line="600" w:lineRule="exact"/>
        <w:rPr>
          <w:rFonts w:ascii="仿宋_GB2312" w:eastAsia="仿宋_GB2312" w:hint="eastAsia"/>
          <w:sz w:val="32"/>
          <w:szCs w:val="32"/>
        </w:rPr>
      </w:pPr>
      <w:r w:rsidRPr="001913FD">
        <w:rPr>
          <w:rFonts w:ascii="仿宋_GB2312" w:eastAsia="仿宋_GB2312" w:hint="eastAsia"/>
          <w:sz w:val="32"/>
          <w:szCs w:val="32"/>
        </w:rPr>
        <w:t xml:space="preserve">　　团队表示，Aurora是一个地球系统基础模型，改造后或能用于天气预报之外的用途。Aurora代表了高效地球系统预报的一次进展，显示出AI技术在更广泛获取天气和气候信息方面的潜力。</w:t>
      </w:r>
    </w:p>
    <w:p w:rsidR="008F2B18" w:rsidRDefault="00432FF2" w:rsidP="001913FD">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1913FD" w:rsidRPr="001913FD">
        <w:rPr>
          <w:rFonts w:ascii="仿宋_GB2312" w:eastAsia="仿宋_GB2312" w:hint="eastAsia"/>
          <w:sz w:val="32"/>
          <w:szCs w:val="32"/>
        </w:rPr>
        <w:t>（来源：科技日报）</w:t>
      </w:r>
    </w:p>
    <w:p w:rsidR="008F2B18" w:rsidRDefault="008F2B18" w:rsidP="008F2B18">
      <w:pPr>
        <w:pStyle w:val="a5"/>
        <w:shd w:val="clear" w:color="auto" w:fill="FFFFFF"/>
        <w:spacing w:beforeAutospacing="0" w:afterAutospacing="0" w:line="600" w:lineRule="exact"/>
        <w:rPr>
          <w:rFonts w:ascii="仿宋_GB2312" w:eastAsia="仿宋_GB2312" w:hint="eastAsia"/>
          <w:sz w:val="32"/>
          <w:szCs w:val="32"/>
        </w:rPr>
      </w:pPr>
    </w:p>
    <w:p w:rsidR="008F2B18" w:rsidRDefault="008F2B18" w:rsidP="008F2B18">
      <w:pPr>
        <w:pStyle w:val="a5"/>
        <w:shd w:val="clear" w:color="auto" w:fill="FFFFFF"/>
        <w:spacing w:beforeAutospacing="0" w:afterAutospacing="0" w:line="600" w:lineRule="exact"/>
        <w:rPr>
          <w:rFonts w:ascii="仿宋_GB2312" w:eastAsia="仿宋_GB2312" w:hint="eastAsia"/>
          <w:sz w:val="32"/>
          <w:szCs w:val="32"/>
        </w:rPr>
      </w:pPr>
    </w:p>
    <w:p w:rsidR="000D5F8F" w:rsidRDefault="000D5F8F" w:rsidP="00E449CE">
      <w:pPr>
        <w:pStyle w:val="a5"/>
        <w:shd w:val="clear" w:color="auto" w:fill="FFFFFF"/>
        <w:spacing w:beforeAutospacing="0" w:afterAutospacing="0" w:line="600" w:lineRule="exact"/>
        <w:rPr>
          <w:rFonts w:ascii="仿宋_GB2312" w:eastAsia="仿宋_GB2312" w:hint="eastAsia"/>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432FF2" w:rsidRDefault="00432FF2" w:rsidP="00E449CE">
      <w:pPr>
        <w:pStyle w:val="a5"/>
        <w:shd w:val="clear" w:color="auto" w:fill="FFFFFF"/>
        <w:spacing w:beforeAutospacing="0" w:afterAutospacing="0" w:line="600" w:lineRule="exact"/>
        <w:rPr>
          <w:rFonts w:ascii="仿宋_GB2312" w:eastAsia="仿宋_GB2312" w:hint="eastAsia"/>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A31663" w:rsidP="0057220B">
      <w:pPr>
        <w:pStyle w:val="a5"/>
        <w:shd w:val="clear" w:color="auto" w:fill="FFFFFF"/>
        <w:spacing w:beforeAutospacing="0" w:afterAutospacing="0" w:line="520" w:lineRule="exact"/>
        <w:jc w:val="both"/>
      </w:pPr>
      <w:r w:rsidRPr="00A31663">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2" w:name="_GoBack"/>
      <w:bookmarkEnd w:id="2"/>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AC0" w:rsidRDefault="00302AC0">
      <w:pPr>
        <w:spacing w:line="240" w:lineRule="auto"/>
      </w:pPr>
      <w:r>
        <w:separator/>
      </w:r>
    </w:p>
  </w:endnote>
  <w:endnote w:type="continuationSeparator" w:id="0">
    <w:p w:rsidR="00302AC0" w:rsidRDefault="00302A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A31663">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A31663">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302AC0">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A31663">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AC0" w:rsidRDefault="00302AC0">
      <w:pPr>
        <w:spacing w:line="240" w:lineRule="auto"/>
      </w:pPr>
      <w:r>
        <w:separator/>
      </w:r>
    </w:p>
  </w:footnote>
  <w:footnote w:type="continuationSeparator" w:id="0">
    <w:p w:rsidR="00302AC0" w:rsidRDefault="00302AC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508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1C65"/>
    <w:rsid w:val="00075852"/>
    <w:rsid w:val="00076573"/>
    <w:rsid w:val="00080018"/>
    <w:rsid w:val="00080D27"/>
    <w:rsid w:val="000876BF"/>
    <w:rsid w:val="0009686E"/>
    <w:rsid w:val="000B0FD9"/>
    <w:rsid w:val="000B60E7"/>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2766"/>
    <w:rsid w:val="00121BFA"/>
    <w:rsid w:val="00123624"/>
    <w:rsid w:val="00126174"/>
    <w:rsid w:val="00137AC5"/>
    <w:rsid w:val="001409DF"/>
    <w:rsid w:val="001425C7"/>
    <w:rsid w:val="0014576A"/>
    <w:rsid w:val="001572E6"/>
    <w:rsid w:val="00165EDA"/>
    <w:rsid w:val="00166328"/>
    <w:rsid w:val="00170C0A"/>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3F18"/>
    <w:rsid w:val="002266E8"/>
    <w:rsid w:val="002336DC"/>
    <w:rsid w:val="002502FC"/>
    <w:rsid w:val="00250808"/>
    <w:rsid w:val="002519B5"/>
    <w:rsid w:val="00254588"/>
    <w:rsid w:val="00262FD0"/>
    <w:rsid w:val="002648AA"/>
    <w:rsid w:val="00265E40"/>
    <w:rsid w:val="002664F4"/>
    <w:rsid w:val="0026681E"/>
    <w:rsid w:val="00272AEC"/>
    <w:rsid w:val="00282F09"/>
    <w:rsid w:val="002867CF"/>
    <w:rsid w:val="00291975"/>
    <w:rsid w:val="00291BC4"/>
    <w:rsid w:val="002950BB"/>
    <w:rsid w:val="002A220E"/>
    <w:rsid w:val="002B0641"/>
    <w:rsid w:val="002C31B4"/>
    <w:rsid w:val="002C6F76"/>
    <w:rsid w:val="002D38EB"/>
    <w:rsid w:val="002E003E"/>
    <w:rsid w:val="002E05C7"/>
    <w:rsid w:val="002E3AF5"/>
    <w:rsid w:val="002F1BB9"/>
    <w:rsid w:val="002F2F16"/>
    <w:rsid w:val="00302AC0"/>
    <w:rsid w:val="00305D6C"/>
    <w:rsid w:val="00312AB4"/>
    <w:rsid w:val="0031431E"/>
    <w:rsid w:val="00315114"/>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7333"/>
    <w:rsid w:val="00410B94"/>
    <w:rsid w:val="0041737B"/>
    <w:rsid w:val="00420B03"/>
    <w:rsid w:val="004218E6"/>
    <w:rsid w:val="00432FF2"/>
    <w:rsid w:val="00443136"/>
    <w:rsid w:val="00447E10"/>
    <w:rsid w:val="0045464B"/>
    <w:rsid w:val="00471706"/>
    <w:rsid w:val="00472911"/>
    <w:rsid w:val="004759ED"/>
    <w:rsid w:val="00480286"/>
    <w:rsid w:val="0048348E"/>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7220B"/>
    <w:rsid w:val="005808C6"/>
    <w:rsid w:val="00582491"/>
    <w:rsid w:val="00585CCE"/>
    <w:rsid w:val="005873A6"/>
    <w:rsid w:val="0059316A"/>
    <w:rsid w:val="005A7DF3"/>
    <w:rsid w:val="005B3C4B"/>
    <w:rsid w:val="005B4219"/>
    <w:rsid w:val="005B5EFA"/>
    <w:rsid w:val="005C0B07"/>
    <w:rsid w:val="005C656F"/>
    <w:rsid w:val="005C7C92"/>
    <w:rsid w:val="005D4AA2"/>
    <w:rsid w:val="005D5A50"/>
    <w:rsid w:val="005D7699"/>
    <w:rsid w:val="005E1F03"/>
    <w:rsid w:val="005E278B"/>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6181"/>
    <w:rsid w:val="00683C79"/>
    <w:rsid w:val="0068750A"/>
    <w:rsid w:val="006909AA"/>
    <w:rsid w:val="006926E4"/>
    <w:rsid w:val="006941F9"/>
    <w:rsid w:val="006943E7"/>
    <w:rsid w:val="00697252"/>
    <w:rsid w:val="0069774B"/>
    <w:rsid w:val="006A40CB"/>
    <w:rsid w:val="006A5B0A"/>
    <w:rsid w:val="006C7CD4"/>
    <w:rsid w:val="006D6196"/>
    <w:rsid w:val="006D6460"/>
    <w:rsid w:val="006F0AFE"/>
    <w:rsid w:val="006F720A"/>
    <w:rsid w:val="007060E9"/>
    <w:rsid w:val="007153C2"/>
    <w:rsid w:val="00726BEE"/>
    <w:rsid w:val="00730D4A"/>
    <w:rsid w:val="0073614B"/>
    <w:rsid w:val="00742215"/>
    <w:rsid w:val="007527CE"/>
    <w:rsid w:val="0075407B"/>
    <w:rsid w:val="00763EFB"/>
    <w:rsid w:val="00770A25"/>
    <w:rsid w:val="00774302"/>
    <w:rsid w:val="0077634A"/>
    <w:rsid w:val="007804FF"/>
    <w:rsid w:val="00781B73"/>
    <w:rsid w:val="00782E6A"/>
    <w:rsid w:val="0078591B"/>
    <w:rsid w:val="007916FC"/>
    <w:rsid w:val="007956E0"/>
    <w:rsid w:val="007A5CCD"/>
    <w:rsid w:val="007B4FC7"/>
    <w:rsid w:val="007C7D07"/>
    <w:rsid w:val="007D1B93"/>
    <w:rsid w:val="007E06AC"/>
    <w:rsid w:val="007E1AC2"/>
    <w:rsid w:val="007F2676"/>
    <w:rsid w:val="007F6880"/>
    <w:rsid w:val="00801B47"/>
    <w:rsid w:val="00801C1B"/>
    <w:rsid w:val="00803773"/>
    <w:rsid w:val="008137AC"/>
    <w:rsid w:val="008169EA"/>
    <w:rsid w:val="0081795F"/>
    <w:rsid w:val="00823BE4"/>
    <w:rsid w:val="00831558"/>
    <w:rsid w:val="00841998"/>
    <w:rsid w:val="00841F8A"/>
    <w:rsid w:val="00851B39"/>
    <w:rsid w:val="00853FAE"/>
    <w:rsid w:val="0086458B"/>
    <w:rsid w:val="00875129"/>
    <w:rsid w:val="0087526B"/>
    <w:rsid w:val="0087767B"/>
    <w:rsid w:val="00877C1F"/>
    <w:rsid w:val="008817EF"/>
    <w:rsid w:val="008820E5"/>
    <w:rsid w:val="0088500F"/>
    <w:rsid w:val="008938D6"/>
    <w:rsid w:val="008B03B8"/>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2EB1"/>
    <w:rsid w:val="009440C6"/>
    <w:rsid w:val="00947E85"/>
    <w:rsid w:val="0095392B"/>
    <w:rsid w:val="009629C0"/>
    <w:rsid w:val="00963546"/>
    <w:rsid w:val="00965A88"/>
    <w:rsid w:val="00977ADC"/>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7CB9"/>
    <w:rsid w:val="00A93C8F"/>
    <w:rsid w:val="00A94432"/>
    <w:rsid w:val="00A95F3B"/>
    <w:rsid w:val="00AA64F3"/>
    <w:rsid w:val="00AB2B50"/>
    <w:rsid w:val="00AB3FD4"/>
    <w:rsid w:val="00AB40AB"/>
    <w:rsid w:val="00AC0A42"/>
    <w:rsid w:val="00AC35AA"/>
    <w:rsid w:val="00AC35AB"/>
    <w:rsid w:val="00AC73DE"/>
    <w:rsid w:val="00AD2C48"/>
    <w:rsid w:val="00AD3346"/>
    <w:rsid w:val="00AD5B5A"/>
    <w:rsid w:val="00AD70C7"/>
    <w:rsid w:val="00AD7FEF"/>
    <w:rsid w:val="00AE7EA4"/>
    <w:rsid w:val="00AF138C"/>
    <w:rsid w:val="00B220F5"/>
    <w:rsid w:val="00B30E44"/>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A1214"/>
    <w:rsid w:val="00BA33D7"/>
    <w:rsid w:val="00BA44D7"/>
    <w:rsid w:val="00BA468B"/>
    <w:rsid w:val="00BD34A4"/>
    <w:rsid w:val="00BD4B98"/>
    <w:rsid w:val="00BE52EB"/>
    <w:rsid w:val="00BE6868"/>
    <w:rsid w:val="00C005E9"/>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D3555"/>
    <w:rsid w:val="00DE1C71"/>
    <w:rsid w:val="00DE3F2F"/>
    <w:rsid w:val="00DE5394"/>
    <w:rsid w:val="00DE73AA"/>
    <w:rsid w:val="00DF2DDB"/>
    <w:rsid w:val="00E02F76"/>
    <w:rsid w:val="00E137F8"/>
    <w:rsid w:val="00E15705"/>
    <w:rsid w:val="00E23B0C"/>
    <w:rsid w:val="00E2423D"/>
    <w:rsid w:val="00E24506"/>
    <w:rsid w:val="00E30E00"/>
    <w:rsid w:val="00E314DE"/>
    <w:rsid w:val="00E355FD"/>
    <w:rsid w:val="00E35E76"/>
    <w:rsid w:val="00E449CE"/>
    <w:rsid w:val="00E45E15"/>
    <w:rsid w:val="00E54D78"/>
    <w:rsid w:val="00E655DE"/>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3B76"/>
    <w:rsid w:val="00F23C81"/>
    <w:rsid w:val="00F311D3"/>
    <w:rsid w:val="00F35A0B"/>
    <w:rsid w:val="00F4496E"/>
    <w:rsid w:val="00F54248"/>
    <w:rsid w:val="00F547F5"/>
    <w:rsid w:val="00F603B8"/>
    <w:rsid w:val="00F61B8E"/>
    <w:rsid w:val="00F63C4F"/>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6</cp:revision>
  <cp:lastPrinted>2025-04-10T07:06:00Z</cp:lastPrinted>
  <dcterms:created xsi:type="dcterms:W3CDTF">2025-05-22T01:55:00Z</dcterms:created>
  <dcterms:modified xsi:type="dcterms:W3CDTF">2025-05-22T03:03:00Z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