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7F5C95">
        <w:rPr>
          <w:rFonts w:ascii="仿宋_GB2312" w:eastAsia="仿宋_GB2312" w:hAnsi="Gungsuh" w:hint="eastAsia"/>
          <w:b/>
          <w:sz w:val="36"/>
          <w:szCs w:val="44"/>
        </w:rPr>
        <w:t>2</w:t>
      </w:r>
      <w:r w:rsidR="005677C7">
        <w:rPr>
          <w:rFonts w:ascii="仿宋_GB2312" w:eastAsia="仿宋_GB2312" w:hAnsi="Gungsuh" w:hint="eastAsia"/>
          <w:b/>
          <w:sz w:val="36"/>
          <w:szCs w:val="44"/>
        </w:rPr>
        <w:t>3</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985A94">
        <w:rPr>
          <w:rFonts w:ascii="仿宋_GB2312" w:eastAsia="仿宋_GB2312" w:hAnsi="宋体" w:hint="eastAsia"/>
          <w:b/>
          <w:sz w:val="36"/>
          <w:szCs w:val="44"/>
        </w:rPr>
        <w:t>3</w:t>
      </w:r>
      <w:r w:rsidR="005677C7">
        <w:rPr>
          <w:rFonts w:ascii="仿宋_GB2312" w:eastAsia="仿宋_GB2312" w:hAnsi="宋体" w:hint="eastAsia"/>
          <w:b/>
          <w:sz w:val="36"/>
          <w:szCs w:val="44"/>
        </w:rPr>
        <w:t>7</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DC6875">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DC6875">
        <w:rPr>
          <w:rFonts w:ascii="仿宋_GB2312" w:eastAsia="仿宋_GB2312" w:hAnsi="Gungsuh" w:hint="eastAsia"/>
          <w:b/>
          <w:sz w:val="32"/>
          <w:szCs w:val="32"/>
        </w:rPr>
        <w:t>6</w:t>
      </w:r>
      <w:r>
        <w:rPr>
          <w:rFonts w:ascii="仿宋_GB2312" w:eastAsia="仿宋_GB2312" w:hAnsi="Gungsuh" w:hint="eastAsia"/>
          <w:b/>
          <w:sz w:val="32"/>
          <w:szCs w:val="32"/>
        </w:rPr>
        <w:t>月</w:t>
      </w:r>
      <w:r w:rsidR="005677C7">
        <w:rPr>
          <w:rFonts w:ascii="仿宋_GB2312" w:eastAsia="仿宋_GB2312" w:hAnsi="Gungsuh" w:hint="eastAsia"/>
          <w:b/>
          <w:sz w:val="32"/>
          <w:szCs w:val="32"/>
        </w:rPr>
        <w:t>20</w:t>
      </w:r>
      <w:r>
        <w:rPr>
          <w:rFonts w:ascii="仿宋_GB2312" w:eastAsia="仿宋_GB2312" w:hAnsi="Gungsuh" w:hint="eastAsia"/>
          <w:b/>
          <w:sz w:val="32"/>
          <w:szCs w:val="32"/>
        </w:rPr>
        <w:t>日</w:t>
      </w:r>
    </w:p>
    <w:p w:rsidR="004D0412" w:rsidRDefault="00CB4224">
      <w:pPr>
        <w:spacing w:line="400" w:lineRule="exact"/>
        <w:rPr>
          <w:rFonts w:ascii="仿宋_GB2312" w:eastAsia="仿宋_GB2312" w:hAnsi="Gungsuh"/>
          <w:b/>
          <w:sz w:val="32"/>
          <w:szCs w:val="32"/>
        </w:rPr>
      </w:pPr>
      <w:r w:rsidRPr="00CB4224">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403CE" w:rsidRPr="009403CE">
        <w:rPr>
          <w:rFonts w:ascii="仿宋_GB2312" w:hint="eastAsia"/>
          <w:b/>
          <w:bCs/>
          <w:sz w:val="32"/>
          <w:szCs w:val="32"/>
        </w:rPr>
        <w:t>贵安数字经济取得新突破</w:t>
      </w:r>
    </w:p>
    <w:p w:rsidR="00A856A4"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403CE" w:rsidRPr="009403CE">
        <w:rPr>
          <w:rFonts w:ascii="仿宋_GB2312" w:hint="eastAsia"/>
          <w:b/>
          <w:bCs/>
          <w:sz w:val="32"/>
          <w:szCs w:val="32"/>
        </w:rPr>
        <w:t>贵阳小兰山迎来“数字游民”</w:t>
      </w:r>
    </w:p>
    <w:p w:rsidR="009403CE" w:rsidRDefault="00C32995">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9403CE" w:rsidRPr="009403CE">
        <w:rPr>
          <w:rFonts w:ascii="仿宋_GB2312" w:hint="eastAsia"/>
          <w:b/>
          <w:bCs/>
          <w:sz w:val="32"/>
          <w:szCs w:val="32"/>
        </w:rPr>
        <w:t>南方电网贵州兴义供电局创新成果入选“发电企业数智</w:t>
      </w:r>
    </w:p>
    <w:p w:rsidR="00166328" w:rsidRDefault="009403CE">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Pr="009403CE">
        <w:rPr>
          <w:rFonts w:ascii="仿宋_GB2312" w:hint="eastAsia"/>
          <w:b/>
          <w:bCs/>
          <w:sz w:val="32"/>
          <w:szCs w:val="32"/>
        </w:rPr>
        <w:t>创新典型案例”</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403CE" w:rsidRPr="009403CE">
        <w:rPr>
          <w:rFonts w:ascii="仿宋_GB2312" w:hint="eastAsia"/>
          <w:b/>
          <w:bCs/>
          <w:sz w:val="32"/>
          <w:szCs w:val="32"/>
        </w:rPr>
        <w:t>六部门印发纺织工业数字化转型实施方案</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403CE" w:rsidRPr="009403CE">
        <w:rPr>
          <w:rFonts w:ascii="仿宋_GB2312" w:hint="eastAsia"/>
          <w:b/>
          <w:bCs/>
          <w:sz w:val="32"/>
          <w:szCs w:val="32"/>
        </w:rPr>
        <w:t>广西启动人工智能开放创新平台建设</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403CE" w:rsidRPr="009403CE">
        <w:rPr>
          <w:rFonts w:ascii="仿宋_GB2312" w:hint="eastAsia"/>
          <w:b/>
          <w:bCs/>
          <w:sz w:val="32"/>
          <w:szCs w:val="32"/>
        </w:rPr>
        <w:t>西宁市政府召开数据标注产业发展工作推进会</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403CE" w:rsidRPr="009403CE">
        <w:rPr>
          <w:rFonts w:ascii="仿宋_GB2312" w:hint="eastAsia"/>
          <w:b/>
          <w:bCs/>
          <w:sz w:val="32"/>
          <w:szCs w:val="32"/>
        </w:rPr>
        <w:t>国内首款千比特超导量子计算测控系统交付</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403CE" w:rsidRPr="009403CE">
        <w:rPr>
          <w:rFonts w:ascii="宋体" w:eastAsia="宋体" w:hAnsi="宋体" w:cs="宋体" w:hint="eastAsia"/>
          <w:b/>
          <w:bCs/>
          <w:sz w:val="32"/>
          <w:szCs w:val="32"/>
        </w:rPr>
        <w:t>粤港澳大湾区公共算力服务平台上线运行</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72084" w:rsidRPr="00172084">
        <w:rPr>
          <w:rFonts w:ascii="仿宋_GB2312" w:hint="eastAsia"/>
          <w:b/>
          <w:bCs/>
          <w:sz w:val="32"/>
          <w:szCs w:val="32"/>
        </w:rPr>
        <w:t>韩国计划打造东北亚AI数据中心枢纽</w:t>
      </w:r>
    </w:p>
    <w:p w:rsidR="000F7A1E" w:rsidRDefault="000F7A1E" w:rsidP="006D6460">
      <w:pPr>
        <w:pStyle w:val="2"/>
        <w:spacing w:after="0" w:line="460" w:lineRule="exact"/>
        <w:ind w:leftChars="0" w:left="0" w:firstLineChars="0" w:firstLine="0"/>
        <w:jc w:val="left"/>
        <w:rPr>
          <w:rFonts w:ascii="仿宋_GB2312"/>
          <w:sz w:val="32"/>
          <w:szCs w:val="32"/>
        </w:rPr>
      </w:pPr>
    </w:p>
    <w:p w:rsidR="0059316A" w:rsidRDefault="0059316A" w:rsidP="006D6460">
      <w:pPr>
        <w:pStyle w:val="2"/>
        <w:spacing w:after="0" w:line="460" w:lineRule="exact"/>
        <w:ind w:leftChars="0" w:left="0" w:firstLineChars="0" w:firstLine="0"/>
        <w:jc w:val="left"/>
        <w:rPr>
          <w:rFonts w:ascii="仿宋_GB2312"/>
          <w:sz w:val="32"/>
          <w:szCs w:val="32"/>
        </w:rPr>
      </w:pPr>
    </w:p>
    <w:p w:rsidR="00F74E19" w:rsidRPr="00F74E19" w:rsidRDefault="00F74E19" w:rsidP="00F74E19">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0" w:name="OLE_LINK5"/>
      <w:bookmarkStart w:id="1" w:name="OLE_LINK6"/>
      <w:r w:rsidRPr="00F74E19">
        <w:rPr>
          <w:rFonts w:ascii="方正小标宋简体" w:eastAsia="方正小标宋简体" w:hint="eastAsia"/>
          <w:sz w:val="44"/>
          <w:szCs w:val="44"/>
        </w:rPr>
        <w:lastRenderedPageBreak/>
        <w:t>贵安数字经济取得新突破</w:t>
      </w:r>
      <w:bookmarkEnd w:id="0"/>
      <w:bookmarkEnd w:id="1"/>
    </w:p>
    <w:p w:rsidR="00F74E19" w:rsidRPr="00F74E19" w:rsidRDefault="00F74E19" w:rsidP="00F74E19">
      <w:pPr>
        <w:pStyle w:val="a5"/>
        <w:shd w:val="clear" w:color="auto" w:fill="FFFFFF"/>
        <w:spacing w:beforeAutospacing="0" w:afterAutospacing="0" w:line="600" w:lineRule="exact"/>
        <w:jc w:val="center"/>
        <w:rPr>
          <w:rFonts w:ascii="仿宋_GB2312" w:eastAsia="仿宋_GB2312" w:hint="eastAsia"/>
          <w:sz w:val="32"/>
          <w:szCs w:val="32"/>
        </w:rPr>
      </w:pPr>
      <w:r w:rsidRPr="00F74E19">
        <w:rPr>
          <w:rFonts w:ascii="仿宋_GB2312" w:eastAsia="仿宋_GB2312" w:hint="eastAsia"/>
          <w:sz w:val="32"/>
          <w:szCs w:val="32"/>
        </w:rPr>
        <w:t>（2025-06-15）</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6月13日，记者从贵安新区高质量发展“三年大变样”新闻发布会上获悉，作为国家大数据（贵州）综合试验区核心区，近三年来，贵安新区锚定“一年一个样、三年大变样”目标，以“数字活市”战略为牵引，推动算力、数据、应用、产业“四轮驱动”，数字经济取得新突破，展现强劲发展韧性。</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在智算高地建设方面，新区重点围绕国家部委、金融机构、央企、互联网头部企业，以及第三方数据中心运营企业“4+1”板块布局，建设数据（算力）中心集群，坚持算力、算法、算据、算网“四算一体”统筹发展，累计引进大型及以上数据（算力）中心26个，成为全国聚集超大型数据（算力）中心最多的地区之一。同时，坚持“智算优先、存算一体”，打响“贵州算力”品牌。目前，贵安数据中心集群算力规模已突破81EFLOPS、智算占比超98%，成为全国算力规模最大、智算能力最强的地区之一。</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在数据高地建设方面，新区紧扣数据“供得出、流得动、用得好、保安全”关键，推进高质量数据集建设、公共数据共享等工作，依托贵阳大数据交易所开展数据流通交易。目前，已建成贵阳贵安“数据专区”，汇聚6500余个数据目录、4800余个数据资源。同时，重点围绕智能驾驶、医疗、文旅等领域招引数据标注企业，累计集聚中软国际、星长征等数据标注企业7家。2024年，数据标注营收2.8亿元，同比增长44%，从业人数增长107%。</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在应用高地打造方面，新区聚焦赋能政府、赋能群众、赋能基层、赋能企业“四大赋能”，推动治理数字化、生活数字化、产业数字化，打造了一批典型应用，并常态化举办数字应用场景发布会。同时，聚焦重点领域、重点行业打造行业大模型，以场景为牵引，推动华为与贵州轮胎、国台酒业、磷化集团、贵州电网等合作开展大模型场景开发及应用，推动算力赋能行业智能化发展。</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在培育“一硬一软”产业生态方面，重点围绕数据中心上下游，加速构建“一硬一软”产业生态体系。“一硬”即电子信息制造业，2024年，新区规上电子信息制造业工业总产值69亿元、增速168.3%，今年1至4月规上电子信息制造业实现工业总产值22.16亿元，增速27.5%。“一软”即软件和信息技术服务业，突出“云服务”首位产业，累计引进中软国际、中融信通、中融软科等华为云生态企业55家。2024年，新区规上互联网和相关服务、软件和信息技术服务业收入759.98亿元、增速20.62%，今年1至4月收入245.08亿元、增速16.65%。</w:t>
      </w:r>
    </w:p>
    <w:p w:rsid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未来，新区将主动服务和积极融入国家发展战略，抢抓人工智能发展机遇，构建多元算力供给体系，培育新兴产业，在算力、数据、人工智能产业实现新突破，全力建设数字经济发展创新区核心区，为全省高质量发展注入强劲动能。</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74E19">
        <w:rPr>
          <w:rFonts w:ascii="仿宋_GB2312" w:eastAsia="仿宋_GB2312" w:hint="eastAsia"/>
          <w:sz w:val="32"/>
          <w:szCs w:val="32"/>
        </w:rPr>
        <w:t>（来源：贵阳日报）</w:t>
      </w:r>
    </w:p>
    <w:p w:rsidR="00F74E19" w:rsidRPr="00F74E19" w:rsidRDefault="00F74E19" w:rsidP="00F74E19">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2" w:name="OLE_LINK7"/>
      <w:bookmarkStart w:id="3" w:name="OLE_LINK8"/>
      <w:r w:rsidRPr="00F74E19">
        <w:rPr>
          <w:rFonts w:ascii="方正小标宋简体" w:eastAsia="方正小标宋简体" w:hint="eastAsia"/>
          <w:sz w:val="44"/>
          <w:szCs w:val="44"/>
        </w:rPr>
        <w:t>贵阳小兰山迎来“数字游民”</w:t>
      </w:r>
      <w:bookmarkEnd w:id="2"/>
      <w:bookmarkEnd w:id="3"/>
    </w:p>
    <w:p w:rsidR="00F74E19" w:rsidRPr="00F74E19" w:rsidRDefault="00F74E19" w:rsidP="00F74E19">
      <w:pPr>
        <w:pStyle w:val="a5"/>
        <w:shd w:val="clear" w:color="auto" w:fill="FFFFFF"/>
        <w:spacing w:beforeAutospacing="0" w:afterAutospacing="0" w:line="600" w:lineRule="exact"/>
        <w:jc w:val="center"/>
        <w:rPr>
          <w:rFonts w:ascii="仿宋_GB2312" w:eastAsia="仿宋_GB2312" w:hint="eastAsia"/>
          <w:sz w:val="32"/>
          <w:szCs w:val="32"/>
        </w:rPr>
      </w:pPr>
      <w:r w:rsidRPr="00F74E19">
        <w:rPr>
          <w:rFonts w:ascii="仿宋_GB2312" w:eastAsia="仿宋_GB2312" w:hint="eastAsia"/>
          <w:sz w:val="32"/>
          <w:szCs w:val="32"/>
        </w:rPr>
        <w:t>（2025-06-17）</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人民网贵阳6月17日电  6月16日，观山湖区举行小兰山数字生态圈企业入园、数字游民基地入驻仪式。</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位于贵阳市观山湖区朱昌镇高寨村百花湖畔的小兰山数字文化产业生态村落，是全国首个“数字文化产业生态村落”和“第二批国家数字乡村试点”重点建设项目。</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当前，小兰山数字文化生态村落积极推动“生态+数字”的融合创新发展，已有43家企业落户，基本形成影视投资、内容制作、节目生产、技术研发产业聚集格局。</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据介绍，为进一步夯实数字产业基础，激发创新创业活力，观山湖区启动小兰山数字游民基地建设。基地以数字游民小院为载体，配套公共空间、共享工位、高速网络、会议室、路演大厅等基础设施，重点面向数字视听、数据标注、动漫设计、内容生产等领域的数字游民创客人才，提供包括“乐创”“乐住”“乐游”“乐享”“乐学”“乐联”的“六乐”全链条服务，打造集创业、创新、生活于一体的可持续发展生态。</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小兰山不仅是我创业的起点，更是数字创意扎根生长的沃土。”来自光帆Lightsail新媒体工作室的“数字游民”吴卓恒说，小兰山的吸引力，不仅是良好的生态环境，更是实打实的政策扶持、多元选择的创作空间以及其打破传统产业园模式的创新机制，将积极打造特色内容IP、构建开放共享的内容共创社群、积极投身小兰山数字文化产业生态村落建设，以优质内容赋能区域文旅推广和乡村振兴。</w:t>
      </w:r>
    </w:p>
    <w:p w:rsid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据了解，目前，数字游民小院1号院建设已完成。接下来，观山湖区计划在两年内建设数字游民小院5个以上，持续为更多数字游民创客提供创新创业服务平台。</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74E19">
        <w:rPr>
          <w:rFonts w:ascii="仿宋_GB2312" w:eastAsia="仿宋_GB2312" w:hint="eastAsia"/>
          <w:sz w:val="32"/>
          <w:szCs w:val="32"/>
        </w:rPr>
        <w:t>（来源：人民网-贵州频道）</w:t>
      </w:r>
    </w:p>
    <w:p w:rsidR="00F74E19" w:rsidRPr="00F74E19" w:rsidRDefault="00F74E19" w:rsidP="00F74E19">
      <w:pPr>
        <w:pStyle w:val="a5"/>
        <w:shd w:val="clear" w:color="auto" w:fill="FFFFFF"/>
        <w:spacing w:beforeAutospacing="0" w:afterAutospacing="0" w:line="600" w:lineRule="exact"/>
        <w:rPr>
          <w:rFonts w:ascii="仿宋_GB2312" w:eastAsia="仿宋_GB2312"/>
          <w:sz w:val="32"/>
          <w:szCs w:val="32"/>
        </w:rPr>
      </w:pPr>
    </w:p>
    <w:p w:rsidR="00F74E19" w:rsidRPr="00F74E19" w:rsidRDefault="00F74E19" w:rsidP="00F74E19">
      <w:pPr>
        <w:pStyle w:val="a5"/>
        <w:shd w:val="clear" w:color="auto" w:fill="FFFFFF"/>
        <w:spacing w:beforeAutospacing="0" w:afterAutospacing="0" w:line="640" w:lineRule="exact"/>
        <w:jc w:val="center"/>
        <w:rPr>
          <w:rFonts w:ascii="方正小标宋简体" w:eastAsia="方正小标宋简体" w:hint="eastAsia"/>
          <w:sz w:val="44"/>
          <w:szCs w:val="44"/>
        </w:rPr>
      </w:pPr>
      <w:bookmarkStart w:id="4" w:name="OLE_LINK9"/>
      <w:bookmarkStart w:id="5" w:name="OLE_LINK10"/>
      <w:r w:rsidRPr="00F74E19">
        <w:rPr>
          <w:rFonts w:ascii="方正小标宋简体" w:eastAsia="方正小标宋简体" w:hint="eastAsia"/>
          <w:sz w:val="44"/>
          <w:szCs w:val="44"/>
        </w:rPr>
        <w:t>南方电网贵州兴义供电局</w:t>
      </w:r>
    </w:p>
    <w:p w:rsidR="00F74E19" w:rsidRPr="00F74E19" w:rsidRDefault="00F74E19" w:rsidP="00F74E19">
      <w:pPr>
        <w:pStyle w:val="a5"/>
        <w:shd w:val="clear" w:color="auto" w:fill="FFFFFF"/>
        <w:spacing w:beforeAutospacing="0" w:afterAutospacing="0" w:line="640" w:lineRule="exact"/>
        <w:jc w:val="center"/>
        <w:rPr>
          <w:rFonts w:ascii="仿宋_GB2312" w:eastAsia="仿宋_GB2312" w:hint="eastAsia"/>
          <w:sz w:val="32"/>
          <w:szCs w:val="32"/>
        </w:rPr>
      </w:pPr>
      <w:r w:rsidRPr="00F74E19">
        <w:rPr>
          <w:rFonts w:ascii="方正小标宋简体" w:eastAsia="方正小标宋简体" w:hint="eastAsia"/>
          <w:sz w:val="44"/>
          <w:szCs w:val="44"/>
        </w:rPr>
        <w:t>创新成果入选“发电企业数智创新典型案例”</w:t>
      </w:r>
      <w:bookmarkEnd w:id="4"/>
      <w:bookmarkEnd w:id="5"/>
    </w:p>
    <w:p w:rsidR="00F74E19" w:rsidRPr="00F74E19" w:rsidRDefault="00F74E19" w:rsidP="00F74E19">
      <w:pPr>
        <w:pStyle w:val="a5"/>
        <w:shd w:val="clear" w:color="auto" w:fill="FFFFFF"/>
        <w:spacing w:beforeAutospacing="0" w:afterAutospacing="0" w:line="600" w:lineRule="exact"/>
        <w:jc w:val="center"/>
        <w:rPr>
          <w:rFonts w:ascii="仿宋_GB2312" w:eastAsia="仿宋_GB2312" w:hint="eastAsia"/>
          <w:sz w:val="32"/>
          <w:szCs w:val="32"/>
        </w:rPr>
      </w:pPr>
      <w:r w:rsidRPr="00F74E19">
        <w:rPr>
          <w:rFonts w:ascii="仿宋_GB2312" w:eastAsia="仿宋_GB2312" w:hint="eastAsia"/>
          <w:sz w:val="32"/>
          <w:szCs w:val="32"/>
        </w:rPr>
        <w:t>（2025-06-19）</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近日，在2025年第二届发电企业数智创新技术研讨会上，南方电网贵州兴义供电局“基于南网智瞰的车辆报修及预约服务应用”项目脱颖而出，成功入选“发电企业数智创新典型案例”，成为能源行业数字化转型的耀眼标杆。</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该案例依托南网智瞰的车辆报修及预约服务系统，创新性地整合了车辆管理、报修预约以及智能分析等功能，为兴义供电局量身打造了一套全方位的车辆管理解决方案。从系统名称不难看出其对产品的清晰定位与美好期许，致力于推动兴义供电局车辆管理迈向智能化、高效化、人性化的新高度，从而提升整体运营效率。</w:t>
      </w:r>
    </w:p>
    <w:p w:rsid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兴义供电局信息中心项目团队负责人张涛介绍，这一案例精准洞察车辆状态，优化资源配置，保障高效运营。通过数据驱动决策，有力推动了企业车辆管理的升级。数智赋能已然成为推动供电企业持续发展的核心动力。展望未来，项目团队表示将持续深化数智赋能，以数字化转型成果助推“数智化”管理提升，推动基层工作流程减负增效体系，为能源行业的数字化变革贡献更多智慧与力量。</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74E19">
        <w:rPr>
          <w:rFonts w:ascii="仿宋_GB2312" w:eastAsia="仿宋_GB2312" w:hint="eastAsia"/>
          <w:sz w:val="32"/>
          <w:szCs w:val="32"/>
        </w:rPr>
        <w:t>（来源：贵州日报）</w:t>
      </w:r>
    </w:p>
    <w:p w:rsidR="00F74E19" w:rsidRPr="00F74E19" w:rsidRDefault="00F74E19" w:rsidP="00F74E19">
      <w:pPr>
        <w:pStyle w:val="a5"/>
        <w:shd w:val="clear" w:color="auto" w:fill="FFFFFF"/>
        <w:spacing w:beforeAutospacing="0" w:afterAutospacing="0" w:line="600" w:lineRule="exact"/>
        <w:rPr>
          <w:rFonts w:ascii="仿宋_GB2312" w:eastAsia="仿宋_GB2312"/>
          <w:sz w:val="32"/>
          <w:szCs w:val="32"/>
        </w:rPr>
      </w:pPr>
    </w:p>
    <w:p w:rsidR="00F74E19" w:rsidRPr="00F74E19" w:rsidRDefault="00F74E19" w:rsidP="00F74E19">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6" w:name="OLE_LINK11"/>
      <w:bookmarkStart w:id="7" w:name="OLE_LINK12"/>
      <w:r w:rsidRPr="00F74E19">
        <w:rPr>
          <w:rFonts w:ascii="方正小标宋简体" w:eastAsia="方正小标宋简体" w:hint="eastAsia"/>
          <w:sz w:val="44"/>
          <w:szCs w:val="44"/>
        </w:rPr>
        <w:t>六部门印发纺织工业数字化转型实施方案</w:t>
      </w:r>
      <w:bookmarkEnd w:id="6"/>
      <w:bookmarkEnd w:id="7"/>
    </w:p>
    <w:p w:rsidR="00F74E19" w:rsidRPr="00F74E19" w:rsidRDefault="00F74E19" w:rsidP="00F74E19">
      <w:pPr>
        <w:pStyle w:val="a5"/>
        <w:shd w:val="clear" w:color="auto" w:fill="FFFFFF"/>
        <w:spacing w:beforeAutospacing="0" w:afterAutospacing="0" w:line="600" w:lineRule="exact"/>
        <w:jc w:val="center"/>
        <w:rPr>
          <w:rFonts w:ascii="仿宋_GB2312" w:eastAsia="仿宋_GB2312" w:hint="eastAsia"/>
          <w:sz w:val="32"/>
          <w:szCs w:val="32"/>
        </w:rPr>
      </w:pPr>
      <w:r w:rsidRPr="00F74E19">
        <w:rPr>
          <w:rFonts w:ascii="仿宋_GB2312" w:eastAsia="仿宋_GB2312" w:hint="eastAsia"/>
          <w:sz w:val="32"/>
          <w:szCs w:val="32"/>
        </w:rPr>
        <w:t>（2025-06-19）</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近日，工业和信息化部、教育部、人力资源社会保障部、中国人民银行、市场监管总局、国家数据局等六部门联合印发《纺织工业数字化转型实施方案》，加快推动数智技术全面赋能纺织工业发展。</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方案提出，到2027年，数字化转型基础支撑能力进一步提升，新模式新业态持续涌现，有力推动产业高质量发展。规模以上纺织企业关键业务环节全面数字化比例超过70％，打造150个以上数字化转型典型场景、60个以上数字化转型标杆企业、30个数字化转型典型集群/园区，培育推广200个以上示范作用强、易复制推广的数字化转型典型解决方案。到2030年，新一代信息技术赋能纺织工业数字化改造取得显著成效，进一步推动企业生产方式、经营模式、组织形式变革和创新，实现纺织工业全价值链跃升。</w:t>
      </w:r>
    </w:p>
    <w:p w:rsid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围绕发展目标，方案部署实施新一代信息技术赋能、新模式新业态创新应用、产业高质量发展、夯实支撑基础等四大行动，并细化为研发关键核心新技术、深化人工智能赋能应用、发展大规模个性化定制、提升柔性化生产能力、推动高端化跃升、深化融合化发展、强化标准引领、培育创新载体等18项具体措施，聚焦化纤、纺纱、织造、染整等关键环节精准施策，以数字化转型推动纺织工业增强综合实力和核心竞争力。</w:t>
      </w:r>
    </w:p>
    <w:p w:rsidR="00F74E19" w:rsidRPr="00F74E19" w:rsidRDefault="00F74E19" w:rsidP="00F74E19">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74E19">
        <w:rPr>
          <w:rFonts w:ascii="仿宋_GB2312" w:eastAsia="仿宋_GB2312" w:hint="eastAsia"/>
          <w:sz w:val="32"/>
          <w:szCs w:val="32"/>
        </w:rPr>
        <w:t>（来源：人民邮电报）</w:t>
      </w:r>
    </w:p>
    <w:p w:rsidR="00E442D9" w:rsidRDefault="00E442D9" w:rsidP="00073544">
      <w:pPr>
        <w:pStyle w:val="a5"/>
        <w:shd w:val="clear" w:color="auto" w:fill="FFFFFF"/>
        <w:spacing w:beforeAutospacing="0" w:afterAutospacing="0" w:line="600" w:lineRule="exact"/>
        <w:rPr>
          <w:rFonts w:ascii="仿宋_GB2312" w:eastAsia="仿宋_GB2312" w:hint="eastAsia"/>
          <w:sz w:val="32"/>
          <w:szCs w:val="32"/>
        </w:rPr>
      </w:pPr>
    </w:p>
    <w:p w:rsidR="005E59E3" w:rsidRPr="005E59E3" w:rsidRDefault="005E59E3" w:rsidP="005E59E3">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8" w:name="OLE_LINK13"/>
      <w:r w:rsidRPr="005E59E3">
        <w:rPr>
          <w:rFonts w:ascii="方正小标宋简体" w:eastAsia="方正小标宋简体" w:hint="eastAsia"/>
          <w:sz w:val="44"/>
          <w:szCs w:val="44"/>
        </w:rPr>
        <w:t>广西启动人工智能开放创新平台建设</w:t>
      </w:r>
      <w:bookmarkEnd w:id="8"/>
    </w:p>
    <w:p w:rsidR="005E59E3" w:rsidRPr="00F74E19" w:rsidRDefault="005E59E3" w:rsidP="005E59E3">
      <w:pPr>
        <w:pStyle w:val="a5"/>
        <w:shd w:val="clear" w:color="auto" w:fill="FFFFFF"/>
        <w:spacing w:beforeAutospacing="0" w:afterAutospacing="0" w:line="600" w:lineRule="exact"/>
        <w:jc w:val="center"/>
        <w:rPr>
          <w:rFonts w:ascii="仿宋_GB2312" w:eastAsia="仿宋_GB2312" w:hint="eastAsia"/>
          <w:sz w:val="32"/>
          <w:szCs w:val="32"/>
        </w:rPr>
      </w:pPr>
      <w:r w:rsidRPr="00F74E19">
        <w:rPr>
          <w:rFonts w:ascii="仿宋_GB2312" w:eastAsia="仿宋_GB2312" w:hint="eastAsia"/>
          <w:sz w:val="32"/>
          <w:szCs w:val="32"/>
        </w:rPr>
        <w:t>（2025-06-17）</w:t>
      </w:r>
    </w:p>
    <w:p w:rsidR="005E59E3" w:rsidRPr="00F74E19" w:rsidRDefault="005E59E3" w:rsidP="005E59E3">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人民日报南宁6月16日电  《广西人工智能开放创新平台建设工作指引》近日正式发布。</w:t>
      </w:r>
    </w:p>
    <w:p w:rsidR="005E59E3" w:rsidRPr="00F74E19" w:rsidRDefault="005E59E3" w:rsidP="005E59E3">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广西人工智能开放创新平台包括3种类型：一是在人工智能细分领域建设一批人工智能新型研发机构；二是在广西重点产业领域和面向东盟开放合作的特色领域建设一批人工智能联合创新中心；三是与东盟国家高校、院所、企业共建人工智能联合实验室。</w:t>
      </w:r>
    </w:p>
    <w:p w:rsidR="005E59E3" w:rsidRDefault="005E59E3" w:rsidP="005E59E3">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人工智能开放创新平台聚焦的重点建设任务包括：开展关键技术研发，围绕人工智能行业应用开展关键技术攻关，突出需求导向赋能广西重点产业发展；围绕人工智能细分领域和面向东盟的典型应用场景，开展共性技术攻关和新产品研发；促进成果转化与示范应用，建立科技成果转移转化机制，推动人工智能行业垂直应用落地。</w:t>
      </w:r>
    </w:p>
    <w:p w:rsidR="005E59E3" w:rsidRPr="00F74E19" w:rsidRDefault="005E59E3" w:rsidP="005E59E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74E19">
        <w:rPr>
          <w:rFonts w:ascii="仿宋_GB2312" w:eastAsia="仿宋_GB2312" w:hint="eastAsia"/>
          <w:sz w:val="32"/>
          <w:szCs w:val="32"/>
        </w:rPr>
        <w:t>（来源：人民日报）</w:t>
      </w:r>
    </w:p>
    <w:p w:rsidR="005E59E3" w:rsidRPr="00BD5CAE" w:rsidRDefault="005E59E3" w:rsidP="005E59E3">
      <w:pPr>
        <w:pStyle w:val="a5"/>
        <w:shd w:val="clear" w:color="auto" w:fill="FFFFFF"/>
        <w:spacing w:beforeAutospacing="0" w:afterAutospacing="0" w:line="640" w:lineRule="exact"/>
        <w:jc w:val="center"/>
        <w:rPr>
          <w:rFonts w:ascii="方正小标宋简体" w:eastAsia="方正小标宋简体" w:hint="eastAsia"/>
          <w:sz w:val="43"/>
          <w:szCs w:val="43"/>
        </w:rPr>
      </w:pPr>
      <w:bookmarkStart w:id="9" w:name="OLE_LINK14"/>
      <w:bookmarkStart w:id="10" w:name="OLE_LINK15"/>
      <w:r w:rsidRPr="00BD5CAE">
        <w:rPr>
          <w:rFonts w:ascii="方正小标宋简体" w:eastAsia="方正小标宋简体" w:hint="eastAsia"/>
          <w:sz w:val="43"/>
          <w:szCs w:val="43"/>
        </w:rPr>
        <w:t>西宁市政府召开数据标注产业发展工作推进会</w:t>
      </w:r>
      <w:bookmarkEnd w:id="9"/>
      <w:bookmarkEnd w:id="10"/>
    </w:p>
    <w:p w:rsidR="005E59E3" w:rsidRPr="00F74E19" w:rsidRDefault="005E59E3" w:rsidP="005E59E3">
      <w:pPr>
        <w:pStyle w:val="a5"/>
        <w:shd w:val="clear" w:color="auto" w:fill="FFFFFF"/>
        <w:spacing w:beforeAutospacing="0" w:afterAutospacing="0" w:line="600" w:lineRule="exact"/>
        <w:jc w:val="center"/>
        <w:rPr>
          <w:rFonts w:ascii="仿宋_GB2312" w:eastAsia="仿宋_GB2312" w:hint="eastAsia"/>
          <w:sz w:val="32"/>
          <w:szCs w:val="32"/>
        </w:rPr>
      </w:pPr>
      <w:r w:rsidRPr="00F74E19">
        <w:rPr>
          <w:rFonts w:ascii="仿宋_GB2312" w:eastAsia="仿宋_GB2312" w:hint="eastAsia"/>
          <w:sz w:val="32"/>
          <w:szCs w:val="32"/>
        </w:rPr>
        <w:t>（2025-06-18）</w:t>
      </w:r>
    </w:p>
    <w:p w:rsidR="005E59E3" w:rsidRPr="00F74E19" w:rsidRDefault="005E59E3" w:rsidP="005E59E3">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6月17日，西宁市政府召开数据标注产业发展工作推进会，听取全市数据标注产业发展、招商引资、人才培养等情况汇报，研究部署下一步重点工作。市委副书记、市长石建平出席并讲话，市领导王刚主持。</w:t>
      </w:r>
    </w:p>
    <w:p w:rsidR="005E59E3" w:rsidRPr="00F74E19" w:rsidRDefault="005E59E3" w:rsidP="005E59E3">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会议指出，发展数据标注产业是服务支撑全省绿色算力产业发展的现实需要，是引人聚人、提升城市活力的现实需要，要进一步提高认识、抢抓机遇，更好地把资源能源优势转化为产业发展优势，推动数据标注与清洁能源、绿色算力产业的融合发展，为全市经济社会发展注入新动能、塑造新优势。</w:t>
      </w:r>
    </w:p>
    <w:p w:rsidR="005E59E3" w:rsidRPr="00F74E19" w:rsidRDefault="005E59E3" w:rsidP="005E59E3">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会议强调，要破解发展难题，加快规划编制进度，谋深谋实数据标注产业发展路径，加大招引力度，加强企业培育，完善数据标注产业生态。要强化政策引导，加强与本地院校的合作，积极推进基础技能人才培养体系建设，举办供需对接会，努力打造国家数据标注基地。要凝聚发展合力，各县区、相关部门要协同联动，优化政策支持，完善配套设施，推动数据标注产业高质量发展。</w:t>
      </w:r>
    </w:p>
    <w:p w:rsidR="005E59E3" w:rsidRDefault="005E59E3" w:rsidP="005E59E3">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会前，石建平、王刚一行先后前往百度智能云人工智能基础数据产业基地、中国电信西宁分公司、西宁市国土勘测规划研究院有限公司，详细了解数据采集标注、行业赋能、规划运营等情况。</w:t>
      </w:r>
    </w:p>
    <w:p w:rsidR="005E59E3" w:rsidRPr="00F74E19" w:rsidRDefault="005E59E3" w:rsidP="005E59E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74E19">
        <w:rPr>
          <w:rFonts w:ascii="仿宋_GB2312" w:eastAsia="仿宋_GB2312" w:hint="eastAsia"/>
          <w:sz w:val="32"/>
          <w:szCs w:val="32"/>
        </w:rPr>
        <w:t>（来源：西宁晚报）</w:t>
      </w:r>
    </w:p>
    <w:p w:rsidR="005E59E3" w:rsidRPr="005E59E3" w:rsidRDefault="005E59E3" w:rsidP="005E59E3">
      <w:pPr>
        <w:pStyle w:val="a5"/>
        <w:shd w:val="clear" w:color="auto" w:fill="FFFFFF"/>
        <w:spacing w:beforeAutospacing="0" w:afterAutospacing="0" w:line="600" w:lineRule="exact"/>
        <w:jc w:val="center"/>
        <w:rPr>
          <w:rFonts w:ascii="方正小标宋简体" w:eastAsia="方正小标宋简体" w:hint="eastAsia"/>
          <w:sz w:val="44"/>
          <w:szCs w:val="44"/>
        </w:rPr>
      </w:pPr>
      <w:r w:rsidRPr="005E59E3">
        <w:rPr>
          <w:rFonts w:ascii="方正小标宋简体" w:eastAsia="方正小标宋简体" w:hint="eastAsia"/>
          <w:sz w:val="44"/>
          <w:szCs w:val="44"/>
        </w:rPr>
        <w:t>国内首款千比特超导量子计算测控系统交付</w:t>
      </w:r>
    </w:p>
    <w:p w:rsidR="005E59E3" w:rsidRPr="00F74E19" w:rsidRDefault="005E59E3" w:rsidP="005E59E3">
      <w:pPr>
        <w:pStyle w:val="a5"/>
        <w:shd w:val="clear" w:color="auto" w:fill="FFFFFF"/>
        <w:spacing w:beforeAutospacing="0" w:afterAutospacing="0" w:line="600" w:lineRule="exact"/>
        <w:jc w:val="center"/>
        <w:rPr>
          <w:rFonts w:ascii="仿宋_GB2312" w:eastAsia="仿宋_GB2312" w:hint="eastAsia"/>
          <w:sz w:val="32"/>
          <w:szCs w:val="32"/>
        </w:rPr>
      </w:pPr>
      <w:r w:rsidRPr="00F74E19">
        <w:rPr>
          <w:rFonts w:ascii="仿宋_GB2312" w:eastAsia="仿宋_GB2312" w:hint="eastAsia"/>
          <w:sz w:val="32"/>
          <w:szCs w:val="32"/>
        </w:rPr>
        <w:t>（2025-06-17）</w:t>
      </w:r>
    </w:p>
    <w:p w:rsidR="005E59E3" w:rsidRPr="00F74E19" w:rsidRDefault="005E59E3" w:rsidP="005E59E3">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科技日报合肥6月16日电  安徽省量子信息工程技术研究中心16日发布消息称，我国首款面向千比特规模设计的超导量子计算测控系统ez-Q Engine 2.0，正式交付中国科学技术大学、中电信量子集团等多家科研与产业单位。该系统由科大国盾量子技术股份有限公司等单位联合研制，是服务于“祖冲之三号”量子计算机的核心设备，将为多家机构提供累计超5000比特的测控服务，为我国后续研发更大规模可纠错超导量子计算机打下坚实基础。</w:t>
      </w:r>
    </w:p>
    <w:p w:rsidR="005E59E3" w:rsidRPr="00F74E19" w:rsidRDefault="005E59E3" w:rsidP="005E59E3">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测控系统是量子计算机的关键核心设备之一，可类比经典计算机的主板，主要负责对量子芯片上的量子比特进行操作，执行量子逻辑门操作和量子算法运算等工作。此前，ez-Q Engine 1.0已成功用于“祖冲之二号”系列计算机。</w:t>
      </w:r>
    </w:p>
    <w:p w:rsidR="005E59E3" w:rsidRPr="00F74E19" w:rsidRDefault="005E59E3" w:rsidP="005E59E3">
      <w:pPr>
        <w:pStyle w:val="a5"/>
        <w:shd w:val="clear" w:color="auto" w:fill="FFFFFF"/>
        <w:spacing w:beforeAutospacing="0" w:afterAutospacing="0" w:line="600" w:lineRule="exact"/>
        <w:rPr>
          <w:rFonts w:ascii="仿宋_GB2312" w:eastAsia="仿宋_GB2312" w:hint="eastAsia"/>
          <w:sz w:val="32"/>
          <w:szCs w:val="32"/>
        </w:rPr>
      </w:pPr>
      <w:r w:rsidRPr="00F74E19">
        <w:rPr>
          <w:rFonts w:ascii="仿宋_GB2312" w:eastAsia="仿宋_GB2312" w:hint="eastAsia"/>
          <w:sz w:val="32"/>
          <w:szCs w:val="32"/>
        </w:rPr>
        <w:t xml:space="preserve">　　安徽省量子信息工程技术研究中心主任唐世彪介绍，相比上一代产品，新一代设备集成度提高了约10倍，核心元器件采用国产化设计，成为国内同类产品中体积最小、性能最优的产品，且实现了更低噪声、更强一致性，测控精度等指标得到提升。</w:t>
      </w:r>
    </w:p>
    <w:p w:rsidR="005E59E3" w:rsidRPr="00F74E19" w:rsidRDefault="005E59E3" w:rsidP="00172084">
      <w:pPr>
        <w:pStyle w:val="a5"/>
        <w:shd w:val="clear" w:color="auto" w:fill="FFFFFF"/>
        <w:spacing w:beforeAutospacing="0" w:afterAutospacing="0" w:line="580" w:lineRule="exact"/>
        <w:rPr>
          <w:rFonts w:ascii="仿宋_GB2312" w:eastAsia="仿宋_GB2312" w:hint="eastAsia"/>
          <w:sz w:val="32"/>
          <w:szCs w:val="32"/>
        </w:rPr>
      </w:pPr>
      <w:r w:rsidRPr="00F74E19">
        <w:rPr>
          <w:rFonts w:ascii="仿宋_GB2312" w:eastAsia="仿宋_GB2312" w:hint="eastAsia"/>
          <w:sz w:val="32"/>
          <w:szCs w:val="32"/>
        </w:rPr>
        <w:t xml:space="preserve">　　唐世彪认为，新一代测控系统有望重塑市场格局。“过去，测控系统控制一个超导量子比特的成本很高。而ez-Q Engine 2.0单机箱最高支持128比特，8台就能完成千比特操控任务，在保持关键技术指标国际先进水平的同时，价格还不到国外产品的一半。”唐世彪说。</w:t>
      </w:r>
    </w:p>
    <w:p w:rsidR="005E59E3" w:rsidRDefault="005E59E3" w:rsidP="00172084">
      <w:pPr>
        <w:pStyle w:val="a5"/>
        <w:shd w:val="clear" w:color="auto" w:fill="FFFFFF"/>
        <w:spacing w:beforeAutospacing="0" w:afterAutospacing="0" w:line="580" w:lineRule="exact"/>
        <w:rPr>
          <w:rFonts w:ascii="仿宋_GB2312" w:eastAsia="仿宋_GB2312" w:hint="eastAsia"/>
          <w:sz w:val="32"/>
          <w:szCs w:val="32"/>
        </w:rPr>
      </w:pPr>
      <w:r w:rsidRPr="00F74E19">
        <w:rPr>
          <w:rFonts w:ascii="仿宋_GB2312" w:eastAsia="仿宋_GB2312" w:hint="eastAsia"/>
          <w:sz w:val="32"/>
          <w:szCs w:val="32"/>
        </w:rPr>
        <w:t xml:space="preserve">　　科大国盾量子技术股份有限公司量子计算负责人王哲辉透露，目前测控系统团队正在研发适用于万比特规模且具备纠错功能的新型测控系统，面向量子计算优越性、量子纠错、实用量子计算等场景进行技术攻关，不断完善自主可控的量子计算产业生态。</w:t>
      </w:r>
    </w:p>
    <w:p w:rsidR="005E59E3" w:rsidRPr="00F74E19" w:rsidRDefault="005E59E3" w:rsidP="00172084">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F74E19">
        <w:rPr>
          <w:rFonts w:ascii="仿宋_GB2312" w:eastAsia="仿宋_GB2312" w:hint="eastAsia"/>
          <w:sz w:val="32"/>
          <w:szCs w:val="32"/>
        </w:rPr>
        <w:t>（来源：科技日报）</w:t>
      </w:r>
    </w:p>
    <w:p w:rsidR="00F74E19" w:rsidRDefault="00F74E19" w:rsidP="00172084">
      <w:pPr>
        <w:pStyle w:val="a5"/>
        <w:shd w:val="clear" w:color="auto" w:fill="FFFFFF"/>
        <w:spacing w:beforeAutospacing="0" w:afterAutospacing="0" w:line="580" w:lineRule="exact"/>
        <w:rPr>
          <w:rFonts w:ascii="仿宋_GB2312" w:eastAsia="仿宋_GB2312" w:hint="eastAsia"/>
          <w:sz w:val="32"/>
          <w:szCs w:val="32"/>
        </w:rPr>
      </w:pPr>
    </w:p>
    <w:p w:rsidR="005E59E3" w:rsidRPr="005E59E3" w:rsidRDefault="005E59E3" w:rsidP="00172084">
      <w:pPr>
        <w:pStyle w:val="a5"/>
        <w:shd w:val="clear" w:color="auto" w:fill="FFFFFF"/>
        <w:spacing w:beforeAutospacing="0" w:afterAutospacing="0" w:line="580" w:lineRule="exact"/>
        <w:jc w:val="center"/>
        <w:rPr>
          <w:rFonts w:ascii="方正小标宋简体" w:eastAsia="方正小标宋简体" w:hint="eastAsia"/>
          <w:sz w:val="44"/>
          <w:szCs w:val="44"/>
        </w:rPr>
      </w:pPr>
      <w:bookmarkStart w:id="11" w:name="OLE_LINK16"/>
      <w:r w:rsidRPr="005E59E3">
        <w:rPr>
          <w:rFonts w:ascii="方正小标宋简体" w:eastAsia="方正小标宋简体" w:hint="eastAsia"/>
          <w:sz w:val="44"/>
          <w:szCs w:val="44"/>
        </w:rPr>
        <w:t>粤港澳大湾区公共算力服务平台上线运行</w:t>
      </w:r>
      <w:bookmarkEnd w:id="11"/>
    </w:p>
    <w:p w:rsidR="005E59E3" w:rsidRPr="00F74E19" w:rsidRDefault="005E59E3" w:rsidP="00172084">
      <w:pPr>
        <w:pStyle w:val="a5"/>
        <w:shd w:val="clear" w:color="auto" w:fill="FFFFFF"/>
        <w:spacing w:beforeAutospacing="0" w:afterAutospacing="0" w:line="580" w:lineRule="exact"/>
        <w:jc w:val="center"/>
        <w:rPr>
          <w:rFonts w:ascii="仿宋_GB2312" w:eastAsia="仿宋_GB2312" w:hint="eastAsia"/>
          <w:sz w:val="32"/>
          <w:szCs w:val="32"/>
        </w:rPr>
      </w:pPr>
      <w:r w:rsidRPr="00F74E19">
        <w:rPr>
          <w:rFonts w:ascii="仿宋_GB2312" w:eastAsia="仿宋_GB2312" w:hint="eastAsia"/>
          <w:sz w:val="32"/>
          <w:szCs w:val="32"/>
        </w:rPr>
        <w:t>（2025-06-16）</w:t>
      </w:r>
    </w:p>
    <w:p w:rsidR="005E59E3" w:rsidRPr="00F74E19" w:rsidRDefault="005E59E3" w:rsidP="00172084">
      <w:pPr>
        <w:pStyle w:val="a5"/>
        <w:shd w:val="clear" w:color="auto" w:fill="FFFFFF"/>
        <w:spacing w:beforeAutospacing="0" w:afterAutospacing="0" w:line="580" w:lineRule="exact"/>
        <w:rPr>
          <w:rFonts w:ascii="仿宋_GB2312" w:eastAsia="仿宋_GB2312" w:hint="eastAsia"/>
          <w:sz w:val="32"/>
          <w:szCs w:val="32"/>
        </w:rPr>
      </w:pPr>
      <w:r w:rsidRPr="00F74E19">
        <w:rPr>
          <w:rFonts w:ascii="仿宋_GB2312" w:eastAsia="仿宋_GB2312" w:hint="eastAsia"/>
          <w:sz w:val="32"/>
          <w:szCs w:val="32"/>
        </w:rPr>
        <w:t xml:space="preserve">　　科技日报讯 6月13日，第四届粤港澳大湾区（广东）算力产业大会暨第三届中国算力网大会在广东省韶关市举行。当天，粤港澳大湾区公共算力服务平台正式上线运行。</w:t>
      </w:r>
    </w:p>
    <w:p w:rsidR="005E59E3" w:rsidRPr="00F74E19" w:rsidRDefault="005E59E3" w:rsidP="00172084">
      <w:pPr>
        <w:pStyle w:val="a5"/>
        <w:shd w:val="clear" w:color="auto" w:fill="FFFFFF"/>
        <w:spacing w:beforeAutospacing="0" w:afterAutospacing="0" w:line="580" w:lineRule="exact"/>
        <w:rPr>
          <w:rFonts w:ascii="仿宋_GB2312" w:eastAsia="仿宋_GB2312" w:hint="eastAsia"/>
          <w:sz w:val="32"/>
          <w:szCs w:val="32"/>
        </w:rPr>
      </w:pPr>
      <w:r w:rsidRPr="00F74E19">
        <w:rPr>
          <w:rFonts w:ascii="仿宋_GB2312" w:eastAsia="仿宋_GB2312" w:hint="eastAsia"/>
          <w:sz w:val="32"/>
          <w:szCs w:val="32"/>
        </w:rPr>
        <w:t xml:space="preserve">　　据了解，根据国家“东数西算”战略部署，韶关数据中心集群被赋予“承接广州、深圳等城市的实时性算力需求，构建辐射华南乃至全国的实时性算力中心”的战略定位。韶关市委、市政府举全市之力推进该集群建设，先后引进22个数据中心项目、总投资600多亿元。目前，韶关已建成电信、联通、移动、华韶、鹰硕、北江智算6个项目，共12万标准机架，即将成为粤港澳大湾区最大算力集群。</w:t>
      </w:r>
    </w:p>
    <w:p w:rsidR="005E59E3" w:rsidRDefault="005E59E3" w:rsidP="00172084">
      <w:pPr>
        <w:pStyle w:val="a5"/>
        <w:shd w:val="clear" w:color="auto" w:fill="FFFFFF"/>
        <w:spacing w:beforeAutospacing="0" w:afterAutospacing="0" w:line="580" w:lineRule="exact"/>
        <w:rPr>
          <w:rFonts w:ascii="仿宋_GB2312" w:eastAsia="仿宋_GB2312" w:hint="eastAsia"/>
          <w:sz w:val="32"/>
          <w:szCs w:val="32"/>
        </w:rPr>
      </w:pPr>
      <w:r w:rsidRPr="00F74E19">
        <w:rPr>
          <w:rFonts w:ascii="仿宋_GB2312" w:eastAsia="仿宋_GB2312" w:hint="eastAsia"/>
          <w:sz w:val="32"/>
          <w:szCs w:val="32"/>
        </w:rPr>
        <w:t xml:space="preserve">　　粤港澳大湾区公共算力服务平台将以构建高效、绿色、协同、安全的区域算力服务体系为目标，接入粤港澳大湾区各地算力资源，实现大湾区算力并网、监测、调度和运营，为粤港澳大湾区各领域数字化智能化转型升级、人工智能产业发展提供实时算力，打造大湾区算力服务新高地。</w:t>
      </w:r>
    </w:p>
    <w:p w:rsidR="005E59E3" w:rsidRPr="00F74E19" w:rsidRDefault="005E59E3" w:rsidP="00172084">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F74E19">
        <w:rPr>
          <w:rFonts w:ascii="仿宋_GB2312" w:eastAsia="仿宋_GB2312" w:hint="eastAsia"/>
          <w:sz w:val="32"/>
          <w:szCs w:val="32"/>
        </w:rPr>
        <w:t>（来源：科技日报）</w:t>
      </w:r>
    </w:p>
    <w:p w:rsidR="005E59E3" w:rsidRDefault="005E59E3" w:rsidP="00172084">
      <w:pPr>
        <w:pStyle w:val="a5"/>
        <w:shd w:val="clear" w:color="auto" w:fill="FFFFFF"/>
        <w:spacing w:beforeAutospacing="0" w:afterAutospacing="0" w:line="580" w:lineRule="exact"/>
        <w:rPr>
          <w:rFonts w:ascii="仿宋_GB2312" w:eastAsia="仿宋_GB2312" w:hint="eastAsia"/>
          <w:sz w:val="32"/>
          <w:szCs w:val="32"/>
        </w:rPr>
      </w:pPr>
    </w:p>
    <w:p w:rsidR="00172084" w:rsidRPr="00172084" w:rsidRDefault="00172084" w:rsidP="00172084">
      <w:pPr>
        <w:pStyle w:val="a5"/>
        <w:shd w:val="clear" w:color="auto" w:fill="FFFFFF"/>
        <w:spacing w:beforeAutospacing="0" w:afterAutospacing="0" w:line="580" w:lineRule="exact"/>
        <w:jc w:val="center"/>
        <w:rPr>
          <w:rFonts w:ascii="方正小标宋简体" w:eastAsia="方正小标宋简体" w:hint="eastAsia"/>
          <w:sz w:val="44"/>
          <w:szCs w:val="44"/>
        </w:rPr>
      </w:pPr>
      <w:r w:rsidRPr="00172084">
        <w:rPr>
          <w:rFonts w:ascii="方正小标宋简体" w:eastAsia="方正小标宋简体" w:hint="eastAsia"/>
          <w:sz w:val="44"/>
          <w:szCs w:val="44"/>
        </w:rPr>
        <w:t>韩国计划打造东北亚AI数据中心枢纽</w:t>
      </w:r>
    </w:p>
    <w:p w:rsidR="00172084" w:rsidRPr="00172084" w:rsidRDefault="00172084" w:rsidP="00172084">
      <w:pPr>
        <w:pStyle w:val="a5"/>
        <w:shd w:val="clear" w:color="auto" w:fill="FFFFFF"/>
        <w:spacing w:beforeAutospacing="0" w:afterAutospacing="0" w:line="580" w:lineRule="exact"/>
        <w:jc w:val="center"/>
        <w:rPr>
          <w:rFonts w:ascii="仿宋_GB2312" w:eastAsia="仿宋_GB2312" w:hint="eastAsia"/>
          <w:sz w:val="32"/>
          <w:szCs w:val="32"/>
        </w:rPr>
      </w:pPr>
      <w:r w:rsidRPr="00172084">
        <w:rPr>
          <w:rFonts w:ascii="仿宋_GB2312" w:eastAsia="仿宋_GB2312" w:hint="eastAsia"/>
          <w:sz w:val="32"/>
          <w:szCs w:val="32"/>
        </w:rPr>
        <w:t>（2025-06-18）</w:t>
      </w:r>
    </w:p>
    <w:p w:rsidR="00172084" w:rsidRPr="00172084" w:rsidRDefault="00172084" w:rsidP="00172084">
      <w:pPr>
        <w:pStyle w:val="a5"/>
        <w:shd w:val="clear" w:color="auto" w:fill="FFFFFF"/>
        <w:spacing w:beforeAutospacing="0" w:afterAutospacing="0" w:line="580" w:lineRule="exact"/>
        <w:rPr>
          <w:rFonts w:ascii="仿宋_GB2312" w:eastAsia="仿宋_GB2312" w:hint="eastAsia"/>
          <w:sz w:val="32"/>
          <w:szCs w:val="32"/>
        </w:rPr>
      </w:pPr>
      <w:r w:rsidRPr="00172084">
        <w:rPr>
          <w:rFonts w:ascii="仿宋_GB2312" w:eastAsia="仿宋_GB2312" w:hint="eastAsia"/>
          <w:sz w:val="32"/>
          <w:szCs w:val="32"/>
        </w:rPr>
        <w:t xml:space="preserve">　　韩国第二大企业集团SK集团将携手美国亚马逊网络服务公司（AWS）在蔚山建设一座超大型人工智能（AI）数据中心。据韩国《朝鲜日报》16日报道，该中心将部署6万块图形处理器（GPU），成为韩国境内最大规模的AI专用数据中心。有韩媒评论称，该项目在国家战略层面具有重要意义。</w:t>
      </w:r>
    </w:p>
    <w:p w:rsidR="00172084" w:rsidRPr="00172084" w:rsidRDefault="00172084" w:rsidP="00172084">
      <w:pPr>
        <w:pStyle w:val="a5"/>
        <w:shd w:val="clear" w:color="auto" w:fill="FFFFFF"/>
        <w:spacing w:beforeAutospacing="0" w:afterAutospacing="0" w:line="580" w:lineRule="exact"/>
        <w:rPr>
          <w:rFonts w:ascii="仿宋_GB2312" w:eastAsia="仿宋_GB2312" w:hint="eastAsia"/>
          <w:sz w:val="32"/>
          <w:szCs w:val="32"/>
        </w:rPr>
      </w:pPr>
      <w:r w:rsidRPr="00172084">
        <w:rPr>
          <w:rFonts w:ascii="仿宋_GB2312" w:eastAsia="仿宋_GB2312" w:hint="eastAsia"/>
          <w:sz w:val="32"/>
          <w:szCs w:val="32"/>
        </w:rPr>
        <w:t xml:space="preserve">　　韩国行业消息人士6月15日称，SK集团计划于本月举行项目启动仪式，并于8月正式动工。该数据中心将分阶段建设：首先建设一座41兆瓦的设施，计划于 2027年11月完工；第二阶段将扩能至103兆瓦，计划于2029年2月完成；未来还将进一步扩展至1吉瓦（1吉瓦等于1000兆瓦），旨在打造东北亚最大的AI数据中心枢纽。SK集团与AWS为共建数据中心将共同投入数万亿韩元，SK集团正集结旗下全部力量推进该项目。据业界透露，AWS方面已决定单独投入40亿美元。</w:t>
      </w:r>
    </w:p>
    <w:p w:rsidR="00172084" w:rsidRPr="00172084" w:rsidRDefault="00172084" w:rsidP="00172084">
      <w:pPr>
        <w:pStyle w:val="a5"/>
        <w:shd w:val="clear" w:color="auto" w:fill="FFFFFF"/>
        <w:spacing w:beforeAutospacing="0" w:afterAutospacing="0" w:line="580" w:lineRule="exact"/>
        <w:rPr>
          <w:rFonts w:ascii="仿宋_GB2312" w:eastAsia="仿宋_GB2312" w:hint="eastAsia"/>
          <w:sz w:val="32"/>
          <w:szCs w:val="32"/>
        </w:rPr>
      </w:pPr>
      <w:r w:rsidRPr="00172084">
        <w:rPr>
          <w:rFonts w:ascii="仿宋_GB2312" w:eastAsia="仿宋_GB2312" w:hint="eastAsia"/>
          <w:sz w:val="32"/>
          <w:szCs w:val="32"/>
        </w:rPr>
        <w:t xml:space="preserve">　　该项目宣布正值全球AI算力竞争日益激烈之际。对此，《蔚山每日新闻》表示，该项目不仅有望从根本上改变蔚山的产业结构，更将为在全球AI竞争中稍显落后的韩国提供一跃成为东北亚核心AI据点的机会，从国家战略层面来看意义重大。</w:t>
      </w:r>
    </w:p>
    <w:p w:rsidR="00172084" w:rsidRPr="00172084" w:rsidRDefault="00172084" w:rsidP="00172084">
      <w:pPr>
        <w:pStyle w:val="a5"/>
        <w:shd w:val="clear" w:color="auto" w:fill="FFFFFF"/>
        <w:spacing w:beforeAutospacing="0" w:afterAutospacing="0" w:line="580" w:lineRule="exact"/>
        <w:rPr>
          <w:rFonts w:ascii="仿宋_GB2312" w:eastAsia="仿宋_GB2312" w:hint="eastAsia"/>
          <w:sz w:val="32"/>
          <w:szCs w:val="32"/>
        </w:rPr>
      </w:pPr>
      <w:r w:rsidRPr="00172084">
        <w:rPr>
          <w:rFonts w:ascii="仿宋_GB2312" w:eastAsia="仿宋_GB2312" w:hint="eastAsia"/>
          <w:sz w:val="32"/>
          <w:szCs w:val="32"/>
        </w:rPr>
        <w:t xml:space="preserve">　　据《韩国时报》分析，蔚山是韩国东南部的一座工业城市，通常并非AI数据中心的首选地点，选择蔚山是因为它靠近SK天然气公司的液化天然气发电厂，更容易确保运营该设施所需的大量电力。100兆瓦的电力负荷相当于一座小型火力发电厂的发电量。</w:t>
      </w:r>
    </w:p>
    <w:p w:rsidR="00172084" w:rsidRPr="00172084" w:rsidRDefault="00172084" w:rsidP="00172084">
      <w:pPr>
        <w:pStyle w:val="a5"/>
        <w:shd w:val="clear" w:color="auto" w:fill="FFFFFF"/>
        <w:spacing w:beforeAutospacing="0" w:afterAutospacing="0" w:line="580" w:lineRule="exact"/>
        <w:rPr>
          <w:rFonts w:ascii="仿宋_GB2312" w:eastAsia="仿宋_GB2312" w:hint="eastAsia"/>
          <w:sz w:val="32"/>
          <w:szCs w:val="32"/>
        </w:rPr>
      </w:pPr>
      <w:r w:rsidRPr="00172084">
        <w:rPr>
          <w:rFonts w:ascii="仿宋_GB2312" w:eastAsia="仿宋_GB2312" w:hint="eastAsia"/>
          <w:sz w:val="32"/>
          <w:szCs w:val="32"/>
        </w:rPr>
        <w:t xml:space="preserve">　　韩国正在上演算力中心的“地盘争夺战”。据《韩国经济日报》报道，AWS已在首尔运营一个数据中心，并正在投资数万亿韩元在仁川建设另一个数据中心。2023年，AWS表示将把在韩国的投资到2027年增加两倍至59亿美元，以在韩国的数字化转型中占据上风。提供云平台的谷歌与运营Azure云服务的微软，多年来持续扩充其在韩国的数据中心容量。韩国云计算市场不仅被AWS和谷歌等外资企业占据，本土巨头Naver、Kakao和NHN也在激烈角逐。</w:t>
      </w:r>
    </w:p>
    <w:p w:rsidR="00172084" w:rsidRDefault="00172084" w:rsidP="00172084">
      <w:pPr>
        <w:pStyle w:val="a5"/>
        <w:shd w:val="clear" w:color="auto" w:fill="FFFFFF"/>
        <w:spacing w:beforeAutospacing="0" w:afterAutospacing="0" w:line="580" w:lineRule="exact"/>
        <w:rPr>
          <w:rFonts w:ascii="仿宋_GB2312" w:eastAsia="仿宋_GB2312" w:hint="eastAsia"/>
          <w:sz w:val="32"/>
          <w:szCs w:val="32"/>
        </w:rPr>
      </w:pPr>
      <w:r w:rsidRPr="00172084">
        <w:rPr>
          <w:rFonts w:ascii="仿宋_GB2312" w:eastAsia="仿宋_GB2312" w:hint="eastAsia"/>
          <w:sz w:val="32"/>
          <w:szCs w:val="32"/>
        </w:rPr>
        <w:t xml:space="preserve">　　分析师预计，通过在韩国加速扩建互联网数据中心，外资企业将在与三星集团IT子公司三星SDS、韩国电信等本土对手的竞争中快速扩大市场份额。</w:t>
      </w:r>
    </w:p>
    <w:p w:rsidR="00172084" w:rsidRPr="00172084" w:rsidRDefault="00172084" w:rsidP="00172084">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172084">
        <w:rPr>
          <w:rFonts w:ascii="仿宋_GB2312" w:eastAsia="仿宋_GB2312" w:hint="eastAsia"/>
          <w:sz w:val="32"/>
          <w:szCs w:val="32"/>
        </w:rPr>
        <w:t>（来源：人民网-环球时报）</w:t>
      </w:r>
    </w:p>
    <w:p w:rsidR="00172084" w:rsidRPr="00F74E19" w:rsidRDefault="00172084" w:rsidP="005E59E3">
      <w:pPr>
        <w:pStyle w:val="a5"/>
        <w:shd w:val="clear" w:color="auto" w:fill="FFFFFF"/>
        <w:spacing w:beforeAutospacing="0" w:afterAutospacing="0" w:line="600" w:lineRule="exact"/>
        <w:rPr>
          <w:rFonts w:ascii="仿宋_GB2312" w:eastAsia="仿宋_GB2312"/>
          <w:sz w:val="32"/>
          <w:szCs w:val="32"/>
        </w:rPr>
      </w:pPr>
    </w:p>
    <w:p w:rsidR="0081297A" w:rsidRDefault="0081297A" w:rsidP="00E449CE">
      <w:pPr>
        <w:pStyle w:val="a5"/>
        <w:shd w:val="clear" w:color="auto" w:fill="FFFFFF"/>
        <w:spacing w:beforeAutospacing="0" w:afterAutospacing="0" w:line="600" w:lineRule="exact"/>
        <w:rPr>
          <w:rFonts w:ascii="仿宋_GB2312" w:eastAsia="仿宋_GB2312" w:hint="eastAsia"/>
          <w:sz w:val="32"/>
          <w:szCs w:val="32"/>
        </w:rPr>
      </w:pPr>
    </w:p>
    <w:p w:rsidR="00172084" w:rsidRDefault="00172084" w:rsidP="00E449CE">
      <w:pPr>
        <w:pStyle w:val="a5"/>
        <w:shd w:val="clear" w:color="auto" w:fill="FFFFFF"/>
        <w:spacing w:beforeAutospacing="0" w:afterAutospacing="0" w:line="600" w:lineRule="exact"/>
        <w:rPr>
          <w:rFonts w:ascii="仿宋_GB2312" w:eastAsia="仿宋_GB2312" w:hint="eastAsia"/>
          <w:sz w:val="32"/>
          <w:szCs w:val="32"/>
        </w:rPr>
      </w:pPr>
    </w:p>
    <w:p w:rsidR="00172084" w:rsidRDefault="00172084" w:rsidP="00E449CE">
      <w:pPr>
        <w:pStyle w:val="a5"/>
        <w:shd w:val="clear" w:color="auto" w:fill="FFFFFF"/>
        <w:spacing w:beforeAutospacing="0" w:afterAutospacing="0" w:line="600" w:lineRule="exact"/>
        <w:rPr>
          <w:rFonts w:ascii="仿宋_GB2312" w:eastAsia="仿宋_GB2312" w:hint="eastAsia"/>
          <w:sz w:val="32"/>
          <w:szCs w:val="32"/>
        </w:rPr>
      </w:pPr>
    </w:p>
    <w:p w:rsidR="00172084" w:rsidRDefault="00172084"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CB4224" w:rsidP="0057220B">
      <w:pPr>
        <w:pStyle w:val="a5"/>
        <w:shd w:val="clear" w:color="auto" w:fill="FFFFFF"/>
        <w:spacing w:beforeAutospacing="0" w:afterAutospacing="0" w:line="520" w:lineRule="exact"/>
        <w:jc w:val="both"/>
      </w:pPr>
      <w:r w:rsidRPr="00CB4224">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12" w:name="_GoBack"/>
      <w:bookmarkEnd w:id="12"/>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C48" w:rsidRDefault="00C01C48">
      <w:pPr>
        <w:spacing w:line="240" w:lineRule="auto"/>
      </w:pPr>
      <w:r>
        <w:separator/>
      </w:r>
    </w:p>
  </w:endnote>
  <w:endnote w:type="continuationSeparator" w:id="0">
    <w:p w:rsidR="00C01C48" w:rsidRDefault="00C01C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CB4224">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CB4224">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01C48">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CB4224">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C48" w:rsidRDefault="00C01C48">
      <w:pPr>
        <w:spacing w:line="240" w:lineRule="auto"/>
      </w:pPr>
      <w:r>
        <w:separator/>
      </w:r>
    </w:p>
  </w:footnote>
  <w:footnote w:type="continuationSeparator" w:id="0">
    <w:p w:rsidR="00C01C48" w:rsidRDefault="00C01C4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66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5623"/>
    <w:rsid w:val="00061FF9"/>
    <w:rsid w:val="00062C8B"/>
    <w:rsid w:val="00064BAE"/>
    <w:rsid w:val="0006709A"/>
    <w:rsid w:val="000700F8"/>
    <w:rsid w:val="00071C65"/>
    <w:rsid w:val="00073544"/>
    <w:rsid w:val="00075852"/>
    <w:rsid w:val="00076573"/>
    <w:rsid w:val="00080018"/>
    <w:rsid w:val="00080D27"/>
    <w:rsid w:val="00085BF9"/>
    <w:rsid w:val="000876BF"/>
    <w:rsid w:val="0009686E"/>
    <w:rsid w:val="000A1E9B"/>
    <w:rsid w:val="000B0FD9"/>
    <w:rsid w:val="000B60E7"/>
    <w:rsid w:val="000C0FF8"/>
    <w:rsid w:val="000C17C9"/>
    <w:rsid w:val="000C2261"/>
    <w:rsid w:val="000C65AE"/>
    <w:rsid w:val="000D175A"/>
    <w:rsid w:val="000D2278"/>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7AC5"/>
    <w:rsid w:val="001409DF"/>
    <w:rsid w:val="001425C7"/>
    <w:rsid w:val="0014576A"/>
    <w:rsid w:val="001572E6"/>
    <w:rsid w:val="00165EDA"/>
    <w:rsid w:val="00166328"/>
    <w:rsid w:val="00170C0A"/>
    <w:rsid w:val="00172084"/>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E3C"/>
    <w:rsid w:val="00200914"/>
    <w:rsid w:val="00201B6D"/>
    <w:rsid w:val="002038F0"/>
    <w:rsid w:val="00204C31"/>
    <w:rsid w:val="002119E0"/>
    <w:rsid w:val="00215046"/>
    <w:rsid w:val="00222025"/>
    <w:rsid w:val="00223F18"/>
    <w:rsid w:val="00224E54"/>
    <w:rsid w:val="002266E8"/>
    <w:rsid w:val="002336DC"/>
    <w:rsid w:val="002502FC"/>
    <w:rsid w:val="00250808"/>
    <w:rsid w:val="002519B5"/>
    <w:rsid w:val="00254588"/>
    <w:rsid w:val="00262FD0"/>
    <w:rsid w:val="002648AA"/>
    <w:rsid w:val="00265E40"/>
    <w:rsid w:val="002664F4"/>
    <w:rsid w:val="0026681E"/>
    <w:rsid w:val="002706DA"/>
    <w:rsid w:val="00271C78"/>
    <w:rsid w:val="00272AEC"/>
    <w:rsid w:val="00282F09"/>
    <w:rsid w:val="002867CF"/>
    <w:rsid w:val="00291975"/>
    <w:rsid w:val="00291BC4"/>
    <w:rsid w:val="002950BB"/>
    <w:rsid w:val="002A220E"/>
    <w:rsid w:val="002B0641"/>
    <w:rsid w:val="002C31B4"/>
    <w:rsid w:val="002C6F76"/>
    <w:rsid w:val="002C7F24"/>
    <w:rsid w:val="002D38EB"/>
    <w:rsid w:val="002E003E"/>
    <w:rsid w:val="002E05C7"/>
    <w:rsid w:val="002E3AF5"/>
    <w:rsid w:val="002F1BB9"/>
    <w:rsid w:val="002F2F16"/>
    <w:rsid w:val="00302AC0"/>
    <w:rsid w:val="00305D6C"/>
    <w:rsid w:val="00312AB4"/>
    <w:rsid w:val="0031431E"/>
    <w:rsid w:val="00315114"/>
    <w:rsid w:val="00323A42"/>
    <w:rsid w:val="00334A0B"/>
    <w:rsid w:val="00336299"/>
    <w:rsid w:val="00336B39"/>
    <w:rsid w:val="00344A82"/>
    <w:rsid w:val="003509A4"/>
    <w:rsid w:val="003518A4"/>
    <w:rsid w:val="003550EE"/>
    <w:rsid w:val="0035661E"/>
    <w:rsid w:val="00356DC2"/>
    <w:rsid w:val="00361B48"/>
    <w:rsid w:val="0036241A"/>
    <w:rsid w:val="003654D3"/>
    <w:rsid w:val="00365851"/>
    <w:rsid w:val="00366811"/>
    <w:rsid w:val="003709C4"/>
    <w:rsid w:val="003724E1"/>
    <w:rsid w:val="00373F15"/>
    <w:rsid w:val="003872C4"/>
    <w:rsid w:val="00396374"/>
    <w:rsid w:val="0039747D"/>
    <w:rsid w:val="003B13B3"/>
    <w:rsid w:val="003B7D1A"/>
    <w:rsid w:val="003C1347"/>
    <w:rsid w:val="003C7A29"/>
    <w:rsid w:val="003D264C"/>
    <w:rsid w:val="003D3B10"/>
    <w:rsid w:val="003D4D4C"/>
    <w:rsid w:val="003D5B3B"/>
    <w:rsid w:val="003E526D"/>
    <w:rsid w:val="003F1229"/>
    <w:rsid w:val="003F438F"/>
    <w:rsid w:val="003F5C40"/>
    <w:rsid w:val="004022B0"/>
    <w:rsid w:val="00405BEB"/>
    <w:rsid w:val="00407333"/>
    <w:rsid w:val="00410B94"/>
    <w:rsid w:val="0041737B"/>
    <w:rsid w:val="00420B03"/>
    <w:rsid w:val="004218E6"/>
    <w:rsid w:val="00431AF5"/>
    <w:rsid w:val="00432FF2"/>
    <w:rsid w:val="004405B7"/>
    <w:rsid w:val="00440BD5"/>
    <w:rsid w:val="00443136"/>
    <w:rsid w:val="00447E10"/>
    <w:rsid w:val="0045464B"/>
    <w:rsid w:val="00471706"/>
    <w:rsid w:val="00472911"/>
    <w:rsid w:val="004759ED"/>
    <w:rsid w:val="00480286"/>
    <w:rsid w:val="0048348E"/>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2E6"/>
    <w:rsid w:val="00542D33"/>
    <w:rsid w:val="00552EF7"/>
    <w:rsid w:val="0055551B"/>
    <w:rsid w:val="00561CB1"/>
    <w:rsid w:val="00562285"/>
    <w:rsid w:val="005677C7"/>
    <w:rsid w:val="0057220B"/>
    <w:rsid w:val="005808C6"/>
    <w:rsid w:val="00582491"/>
    <w:rsid w:val="00585CCE"/>
    <w:rsid w:val="005873A6"/>
    <w:rsid w:val="0059316A"/>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C7CD4"/>
    <w:rsid w:val="006D28BF"/>
    <w:rsid w:val="006D6196"/>
    <w:rsid w:val="006D6460"/>
    <w:rsid w:val="006F0AFE"/>
    <w:rsid w:val="006F720A"/>
    <w:rsid w:val="007060E9"/>
    <w:rsid w:val="007153C2"/>
    <w:rsid w:val="00726BEE"/>
    <w:rsid w:val="00730D4A"/>
    <w:rsid w:val="0073614B"/>
    <w:rsid w:val="00742215"/>
    <w:rsid w:val="007527CE"/>
    <w:rsid w:val="0075407B"/>
    <w:rsid w:val="00755528"/>
    <w:rsid w:val="00763EFB"/>
    <w:rsid w:val="00770A25"/>
    <w:rsid w:val="00770C16"/>
    <w:rsid w:val="00774302"/>
    <w:rsid w:val="0077634A"/>
    <w:rsid w:val="007804FF"/>
    <w:rsid w:val="00781B73"/>
    <w:rsid w:val="00782E6A"/>
    <w:rsid w:val="0078591B"/>
    <w:rsid w:val="007916FC"/>
    <w:rsid w:val="007956E0"/>
    <w:rsid w:val="007A5CCD"/>
    <w:rsid w:val="007B4FC7"/>
    <w:rsid w:val="007C7D07"/>
    <w:rsid w:val="007D1B93"/>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1998"/>
    <w:rsid w:val="00841F8A"/>
    <w:rsid w:val="00851B39"/>
    <w:rsid w:val="00853FAE"/>
    <w:rsid w:val="0086458B"/>
    <w:rsid w:val="00875129"/>
    <w:rsid w:val="0087526B"/>
    <w:rsid w:val="0087767B"/>
    <w:rsid w:val="00877C1F"/>
    <w:rsid w:val="008817EF"/>
    <w:rsid w:val="008820E5"/>
    <w:rsid w:val="0088500F"/>
    <w:rsid w:val="008938D6"/>
    <w:rsid w:val="00897DE5"/>
    <w:rsid w:val="008B03B8"/>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03CE"/>
    <w:rsid w:val="00942EB1"/>
    <w:rsid w:val="009440C6"/>
    <w:rsid w:val="00947E85"/>
    <w:rsid w:val="0095392B"/>
    <w:rsid w:val="009629C0"/>
    <w:rsid w:val="00963546"/>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663"/>
    <w:rsid w:val="00A31EEA"/>
    <w:rsid w:val="00A4314B"/>
    <w:rsid w:val="00A52066"/>
    <w:rsid w:val="00A526FA"/>
    <w:rsid w:val="00A52B7F"/>
    <w:rsid w:val="00A543A3"/>
    <w:rsid w:val="00A55857"/>
    <w:rsid w:val="00A7724E"/>
    <w:rsid w:val="00A819BC"/>
    <w:rsid w:val="00A856A4"/>
    <w:rsid w:val="00A87CB9"/>
    <w:rsid w:val="00A93C8F"/>
    <w:rsid w:val="00A94432"/>
    <w:rsid w:val="00A95F3B"/>
    <w:rsid w:val="00AA64F3"/>
    <w:rsid w:val="00AB2B50"/>
    <w:rsid w:val="00AB3FD4"/>
    <w:rsid w:val="00AB40AB"/>
    <w:rsid w:val="00AC0A42"/>
    <w:rsid w:val="00AC35AA"/>
    <w:rsid w:val="00AC35AB"/>
    <w:rsid w:val="00AC73DE"/>
    <w:rsid w:val="00AD2C48"/>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96BDF"/>
    <w:rsid w:val="00BA1214"/>
    <w:rsid w:val="00BA33D7"/>
    <w:rsid w:val="00BA44D7"/>
    <w:rsid w:val="00BA468B"/>
    <w:rsid w:val="00BC3509"/>
    <w:rsid w:val="00BD34A4"/>
    <w:rsid w:val="00BD4B98"/>
    <w:rsid w:val="00BD5CAE"/>
    <w:rsid w:val="00BE52EB"/>
    <w:rsid w:val="00BE6868"/>
    <w:rsid w:val="00C005E9"/>
    <w:rsid w:val="00C01C48"/>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A24F3"/>
    <w:rsid w:val="00CA4DC0"/>
    <w:rsid w:val="00CB4224"/>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C6875"/>
    <w:rsid w:val="00DD3555"/>
    <w:rsid w:val="00DE1C71"/>
    <w:rsid w:val="00DE3F2F"/>
    <w:rsid w:val="00DE5394"/>
    <w:rsid w:val="00DE6FC1"/>
    <w:rsid w:val="00DE73AA"/>
    <w:rsid w:val="00DF2DDB"/>
    <w:rsid w:val="00E02F76"/>
    <w:rsid w:val="00E137F8"/>
    <w:rsid w:val="00E15705"/>
    <w:rsid w:val="00E23B0C"/>
    <w:rsid w:val="00E2423D"/>
    <w:rsid w:val="00E24506"/>
    <w:rsid w:val="00E30E00"/>
    <w:rsid w:val="00E314DE"/>
    <w:rsid w:val="00E355FD"/>
    <w:rsid w:val="00E35E76"/>
    <w:rsid w:val="00E442D9"/>
    <w:rsid w:val="00E449CE"/>
    <w:rsid w:val="00E45E15"/>
    <w:rsid w:val="00E54D78"/>
    <w:rsid w:val="00E655DE"/>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311D3"/>
    <w:rsid w:val="00F35A0B"/>
    <w:rsid w:val="00F4496E"/>
    <w:rsid w:val="00F54248"/>
    <w:rsid w:val="00F547F5"/>
    <w:rsid w:val="00F603B8"/>
    <w:rsid w:val="00F61B8E"/>
    <w:rsid w:val="00F63C4F"/>
    <w:rsid w:val="00F74E19"/>
    <w:rsid w:val="00F84E14"/>
    <w:rsid w:val="00F85142"/>
    <w:rsid w:val="00F9509B"/>
    <w:rsid w:val="00FA209F"/>
    <w:rsid w:val="00FA3708"/>
    <w:rsid w:val="00FA6C6D"/>
    <w:rsid w:val="00FA6ED2"/>
    <w:rsid w:val="00FC5781"/>
    <w:rsid w:val="00FD2A09"/>
    <w:rsid w:val="00FD61E4"/>
    <w:rsid w:val="00FE2509"/>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3272</Words>
  <Characters>3272</Characters>
  <Application>Microsoft Office Word</Application>
  <DocSecurity>0</DocSecurity>
  <Lines>142</Lines>
  <Paragraphs>39</Paragraphs>
  <ScaleCrop>false</ScaleCrop>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7</cp:revision>
  <cp:lastPrinted>2025-04-10T07:06:00Z</cp:lastPrinted>
  <dcterms:created xsi:type="dcterms:W3CDTF">2025-06-19T03:17:00Z</dcterms:created>
  <dcterms:modified xsi:type="dcterms:W3CDTF">2025-06-19T08:18:00Z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