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A97748">
        <w:rPr>
          <w:rFonts w:ascii="仿宋_GB2312" w:eastAsia="仿宋_GB2312" w:hAnsi="Gungsuh" w:hint="eastAsia"/>
          <w:b/>
          <w:sz w:val="36"/>
          <w:szCs w:val="44"/>
        </w:rPr>
        <w:t>4</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A97748">
        <w:rPr>
          <w:rFonts w:ascii="仿宋_GB2312" w:eastAsia="仿宋_GB2312" w:hAnsi="宋体" w:hint="eastAsia"/>
          <w:b/>
          <w:sz w:val="36"/>
          <w:szCs w:val="44"/>
        </w:rPr>
        <w:t>8</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DC6875">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DC6875">
        <w:rPr>
          <w:rFonts w:ascii="仿宋_GB2312" w:eastAsia="仿宋_GB2312" w:hAnsi="Gungsuh" w:hint="eastAsia"/>
          <w:b/>
          <w:sz w:val="32"/>
          <w:szCs w:val="32"/>
        </w:rPr>
        <w:t>6</w:t>
      </w:r>
      <w:r>
        <w:rPr>
          <w:rFonts w:ascii="仿宋_GB2312" w:eastAsia="仿宋_GB2312" w:hAnsi="Gungsuh" w:hint="eastAsia"/>
          <w:b/>
          <w:sz w:val="32"/>
          <w:szCs w:val="32"/>
        </w:rPr>
        <w:t>月</w:t>
      </w:r>
      <w:r w:rsidR="005677C7">
        <w:rPr>
          <w:rFonts w:ascii="仿宋_GB2312" w:eastAsia="仿宋_GB2312" w:hAnsi="Gungsuh" w:hint="eastAsia"/>
          <w:b/>
          <w:sz w:val="32"/>
          <w:szCs w:val="32"/>
        </w:rPr>
        <w:t>2</w:t>
      </w:r>
      <w:r w:rsidR="00A97748">
        <w:rPr>
          <w:rFonts w:ascii="仿宋_GB2312" w:eastAsia="仿宋_GB2312" w:hAnsi="Gungsuh" w:hint="eastAsia"/>
          <w:b/>
          <w:sz w:val="32"/>
          <w:szCs w:val="32"/>
        </w:rPr>
        <w:t>7</w:t>
      </w:r>
      <w:r>
        <w:rPr>
          <w:rFonts w:ascii="仿宋_GB2312" w:eastAsia="仿宋_GB2312" w:hAnsi="Gungsuh" w:hint="eastAsia"/>
          <w:b/>
          <w:sz w:val="32"/>
          <w:szCs w:val="32"/>
        </w:rPr>
        <w:t>日</w:t>
      </w:r>
    </w:p>
    <w:p w:rsidR="004D0412" w:rsidRDefault="005A6BC3">
      <w:pPr>
        <w:spacing w:line="400" w:lineRule="exact"/>
        <w:rPr>
          <w:rFonts w:ascii="仿宋_GB2312" w:eastAsia="仿宋_GB2312" w:hAnsi="Gungsuh"/>
          <w:b/>
          <w:sz w:val="32"/>
          <w:szCs w:val="32"/>
        </w:rPr>
      </w:pPr>
      <w:r w:rsidRPr="005A6BC3">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贵州首单数据资产“入表护航保”落地</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E16969" w:rsidRPr="003104A6">
        <w:rPr>
          <w:rFonts w:ascii="仿宋_GB2312" w:hint="eastAsia"/>
          <w:b/>
          <w:bCs/>
          <w:sz w:val="32"/>
          <w:szCs w:val="32"/>
        </w:rPr>
        <w:t>贵阳大数据安全产业示范区获评“2025年度贵州省数智产业园”</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E16969" w:rsidRPr="00E16969">
        <w:rPr>
          <w:rFonts w:ascii="仿宋_GB2312" w:hint="eastAsia"/>
          <w:b/>
          <w:bCs/>
          <w:sz w:val="32"/>
          <w:szCs w:val="32"/>
        </w:rPr>
        <w:t>百鸟河数字小镇数据标注产业年营收破亿</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“数据要素×”行动推动破解行业发展难题</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湖南省推进国家数据要素综合试验区建设</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江西省推动人工智能与制造业数字化转型协同</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我国新型数字基础设施建设扩容提速</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宋体" w:eastAsia="宋体" w:hAnsi="宋体" w:cs="宋体" w:hint="eastAsia"/>
          <w:b/>
          <w:bCs/>
          <w:sz w:val="32"/>
          <w:szCs w:val="32"/>
        </w:rPr>
        <w:t>“后稷农业大模型1.0”发布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104A6" w:rsidRPr="003104A6">
        <w:rPr>
          <w:rFonts w:ascii="仿宋_GB2312" w:hint="eastAsia"/>
          <w:b/>
          <w:bCs/>
          <w:sz w:val="32"/>
          <w:szCs w:val="32"/>
        </w:rPr>
        <w:t>拉美国家共推人工智能模型</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E4228B" w:rsidRPr="00E4228B" w:rsidRDefault="00E4228B" w:rsidP="003104A6">
      <w:pPr>
        <w:pStyle w:val="a5"/>
        <w:shd w:val="clear" w:color="auto" w:fill="FFFFFF"/>
        <w:spacing w:beforeAutospacing="0" w:afterAutospacing="0"/>
        <w:jc w:val="center"/>
        <w:rPr>
          <w:rFonts w:ascii="方正小标宋简体" w:eastAsia="方正小标宋简体" w:hint="eastAsia"/>
          <w:sz w:val="44"/>
          <w:szCs w:val="44"/>
        </w:rPr>
      </w:pPr>
      <w:r w:rsidRPr="00E4228B">
        <w:rPr>
          <w:rFonts w:ascii="方正小标宋简体" w:eastAsia="方正小标宋简体" w:hint="eastAsia"/>
          <w:sz w:val="44"/>
          <w:szCs w:val="44"/>
        </w:rPr>
        <w:lastRenderedPageBreak/>
        <w:t>贵州首单数据资产“入表护航保”落地</w:t>
      </w:r>
    </w:p>
    <w:p w:rsidR="00E4228B" w:rsidRPr="00E4228B" w:rsidRDefault="00E4228B" w:rsidP="003104A6">
      <w:pPr>
        <w:pStyle w:val="a5"/>
        <w:shd w:val="clear" w:color="auto" w:fill="FFFFFF"/>
        <w:spacing w:beforeAutospacing="0" w:afterAutospacing="0"/>
        <w:jc w:val="center"/>
        <w:rPr>
          <w:rFonts w:ascii="仿宋_GB2312" w:eastAsia="仿宋_GB2312" w:hint="eastAsia"/>
          <w:sz w:val="32"/>
          <w:szCs w:val="32"/>
        </w:rPr>
      </w:pPr>
      <w:r w:rsidRPr="00E4228B">
        <w:rPr>
          <w:rFonts w:ascii="仿宋_GB2312" w:eastAsia="仿宋_GB2312" w:hint="eastAsia"/>
          <w:sz w:val="32"/>
          <w:szCs w:val="32"/>
        </w:rPr>
        <w:t>（2025-06-21）</w:t>
      </w:r>
    </w:p>
    <w:p w:rsidR="00E4228B" w:rsidRPr="00E4228B" w:rsidRDefault="00E4228B" w:rsidP="003104A6">
      <w:pPr>
        <w:pStyle w:val="a5"/>
        <w:shd w:val="clear" w:color="auto" w:fill="FFFFFF"/>
        <w:spacing w:beforeAutospacing="0" w:afterAutospacing="0"/>
        <w:rPr>
          <w:rFonts w:ascii="仿宋_GB2312" w:eastAsia="仿宋_GB2312" w:hint="eastAsia"/>
          <w:sz w:val="32"/>
          <w:szCs w:val="32"/>
        </w:rPr>
      </w:pPr>
      <w:r w:rsidRPr="00E4228B">
        <w:rPr>
          <w:rFonts w:ascii="仿宋_GB2312" w:eastAsia="仿宋_GB2312" w:hint="eastAsia"/>
          <w:sz w:val="32"/>
          <w:szCs w:val="32"/>
        </w:rPr>
        <w:t xml:space="preserve">    6月11日，贵阳大数据交易所携手中国人民财产保险股份有限公司深圳市分公司，成功签发贵州首单数据资产“入表护航保”保单。此保单为数据商贵州益智慧科技开发有限公司在数据资产入表时可能出现的损失提供了坚实保障，意味着数据资产入表保障体系实现新跨越。</w:t>
      </w:r>
    </w:p>
    <w:p w:rsidR="00E4228B" w:rsidRPr="00E4228B" w:rsidRDefault="00E4228B" w:rsidP="003104A6">
      <w:pPr>
        <w:pStyle w:val="a5"/>
        <w:shd w:val="clear" w:color="auto" w:fill="FFFFFF"/>
        <w:spacing w:beforeAutospacing="0" w:afterAutospacing="0"/>
        <w:rPr>
          <w:rFonts w:ascii="仿宋_GB2312" w:eastAsia="仿宋_GB2312" w:hint="eastAsia"/>
          <w:sz w:val="32"/>
          <w:szCs w:val="32"/>
        </w:rPr>
      </w:pPr>
      <w:r w:rsidRPr="00E4228B">
        <w:rPr>
          <w:rFonts w:ascii="仿宋_GB2312" w:eastAsia="仿宋_GB2312" w:hint="eastAsia"/>
          <w:sz w:val="32"/>
          <w:szCs w:val="32"/>
        </w:rPr>
        <w:t xml:space="preserve">    “入表护航保”保险产品紧跟政策导向，充分调研企业在数据资产入表中的实际风险与需求，构建起可保性强、可持续的保险机制，为数据资产入表工作提供金融服务支撑。</w:t>
      </w:r>
    </w:p>
    <w:p w:rsidR="00E4228B" w:rsidRDefault="00E4228B" w:rsidP="003104A6">
      <w:pPr>
        <w:pStyle w:val="a5"/>
        <w:shd w:val="clear" w:color="auto" w:fill="FFFFFF"/>
        <w:spacing w:beforeAutospacing="0" w:afterAutospacing="0"/>
        <w:rPr>
          <w:rFonts w:ascii="仿宋_GB2312" w:eastAsia="仿宋_GB2312" w:hint="eastAsia"/>
          <w:sz w:val="32"/>
          <w:szCs w:val="32"/>
        </w:rPr>
      </w:pPr>
      <w:r w:rsidRPr="00E4228B">
        <w:rPr>
          <w:rFonts w:ascii="仿宋_GB2312" w:eastAsia="仿宋_GB2312" w:hint="eastAsia"/>
          <w:sz w:val="32"/>
          <w:szCs w:val="32"/>
        </w:rPr>
        <w:t xml:space="preserve">    据介绍，此次保单签发，是贵阳大数据交易所在数据资产金融服务领域的又一重大创新实践。未来，该交易所将持续深化与金融机构、科技企业的合作，推动产业高质量发展，为构建以数据为关键要素的数字经济贡献更大力量。</w:t>
      </w:r>
    </w:p>
    <w:p w:rsidR="00E4228B" w:rsidRPr="00E4228B" w:rsidRDefault="00E4228B" w:rsidP="003104A6">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（来源：贵州日报）</w:t>
      </w:r>
    </w:p>
    <w:p w:rsidR="00172084" w:rsidRDefault="00172084" w:rsidP="003104A6">
      <w:pPr>
        <w:pStyle w:val="a5"/>
        <w:shd w:val="clear" w:color="auto" w:fill="FFFFFF"/>
        <w:spacing w:beforeAutospacing="0" w:afterAutospacing="0"/>
        <w:rPr>
          <w:rFonts w:ascii="仿宋_GB2312" w:eastAsia="仿宋_GB2312" w:hint="eastAsia"/>
          <w:sz w:val="32"/>
          <w:szCs w:val="32"/>
        </w:rPr>
      </w:pPr>
    </w:p>
    <w:p w:rsidR="003104A6" w:rsidRDefault="003104A6" w:rsidP="003104A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228B">
        <w:rPr>
          <w:rFonts w:ascii="方正小标宋简体" w:eastAsia="方正小标宋简体" w:hint="eastAsia"/>
          <w:sz w:val="44"/>
          <w:szCs w:val="44"/>
        </w:rPr>
        <w:t>贵阳大数据安全产业示范区获评</w:t>
      </w:r>
    </w:p>
    <w:p w:rsidR="003104A6" w:rsidRPr="00E4228B" w:rsidRDefault="003104A6" w:rsidP="003104A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228B">
        <w:rPr>
          <w:rFonts w:ascii="方正小标宋简体" w:eastAsia="方正小标宋简体" w:hint="eastAsia"/>
          <w:sz w:val="44"/>
          <w:szCs w:val="44"/>
        </w:rPr>
        <w:t>“2025年度贵州省数智产业园”</w:t>
      </w:r>
    </w:p>
    <w:p w:rsidR="003104A6" w:rsidRPr="00E4228B" w:rsidRDefault="003104A6" w:rsidP="003104A6">
      <w:pPr>
        <w:pStyle w:val="a5"/>
        <w:shd w:val="clear" w:color="auto" w:fill="FFFFFF"/>
        <w:spacing w:beforeAutospacing="0" w:afterAutospacing="0" w:line="600" w:lineRule="exact"/>
        <w:jc w:val="center"/>
        <w:rPr>
          <w:rFonts w:ascii="仿宋_GB2312" w:eastAsia="仿宋_GB2312" w:hint="eastAsia"/>
          <w:sz w:val="32"/>
          <w:szCs w:val="32"/>
        </w:rPr>
      </w:pPr>
      <w:r w:rsidRPr="00E4228B">
        <w:rPr>
          <w:rFonts w:ascii="仿宋_GB2312" w:eastAsia="仿宋_GB2312" w:hint="eastAsia"/>
          <w:sz w:val="32"/>
          <w:szCs w:val="32"/>
        </w:rPr>
        <w:t>（2025-06-26）</w:t>
      </w:r>
    </w:p>
    <w:p w:rsidR="003104A6" w:rsidRPr="00E4228B" w:rsidRDefault="003104A6"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近日，位于贵阳经开区的贵阳大数据安全产业示范区经申报、评审、公示等程序，被授予“2025年度贵州省数智产业园”称号，是全省首批五个数智产业园之一。</w:t>
      </w:r>
    </w:p>
    <w:p w:rsidR="003104A6" w:rsidRPr="00E4228B" w:rsidRDefault="003104A6"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据了解，贵阳大数据安全产业示范区于2017年启动建设，示范区规划用地396亩，规划总建筑面积74.69万平方米，涵盖大数据安全靶场竞演区、大数据安全产业研究院、商业区、数据存储区等五大核心板块。目前已建成大数据安全靶场竞演区。截至2024年底，示范区营收2000万元以上的规上软件服务企业7家、营收500万元以上企业12家、高新技术企业6家，园区总营业收入达4亿元。</w:t>
      </w:r>
    </w:p>
    <w:p w:rsidR="003104A6" w:rsidRPr="00E4228B" w:rsidRDefault="003104A6"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近年来，贵阳经开区全力推动贵阳大数据安全产业示范区建设。目前，已建成全国首个大数据安全综合性靶场，完成核心资源库、实网攻防演练平台、人才实训平台、测试验证平台、服务支撑平台等“一库五平台”搭建，累计组织开展了8届攻防演练，在全国率先创造了实网攻防的“贵阳模式”。建成新型数字产业园基础设施建设（一期）算力中心、社区智能化等9个项目，打造绿色数据中心。通过园区招商、基金招商、项目招商、楼宇招商等形式积极开展招商引资，与广州市越秀区共同成立粤黔数字安全研究院，依托算力、技术、平台等资源，双方积极开展合作项目。</w:t>
      </w:r>
    </w:p>
    <w:p w:rsidR="003104A6" w:rsidRPr="00E4228B" w:rsidRDefault="003104A6"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下一步，示范区将着力把大数据和网络安全领域的先发优势转化为新质生产力，提高专业化服务水平，聚焦数据加密、安全服务等安全产业链关键环节，加强大数据和网络安全企业招引，加速产业聚集，全力发挥好数智产业园的示范带动作用，推动产业链的深度融合发展。</w:t>
      </w:r>
    </w:p>
    <w:p w:rsidR="003104A6" w:rsidRDefault="003104A6"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据悉，贵州省首批数智产业园设置产业园、培育园两个类别，全省共有五家园区入选，包括两家产业园、三家培育园，贵阳大数据安全产业示范区入选的是产业园类别。首批入选的产业园名单经园区运营主体自主申报、市（州）推荐、省大数据局初审、专家评审等程序评定。数智产业园评选旨在打造一批物理载体清晰、运营主体专业、产业配套完善的数字经济发展产业园。</w:t>
      </w:r>
    </w:p>
    <w:p w:rsidR="003104A6" w:rsidRPr="00E4228B" w:rsidRDefault="003104A6" w:rsidP="003104A6">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（来源：贵阳日报）</w:t>
      </w:r>
    </w:p>
    <w:p w:rsidR="003104A6" w:rsidRDefault="003104A6" w:rsidP="003104A6">
      <w:pPr>
        <w:pStyle w:val="a5"/>
        <w:shd w:val="clear" w:color="auto" w:fill="FFFFFF"/>
        <w:spacing w:beforeAutospacing="0" w:afterAutospacing="0" w:line="600" w:lineRule="exact"/>
        <w:rPr>
          <w:rFonts w:ascii="仿宋_GB2312" w:eastAsia="仿宋_GB2312" w:hint="eastAsia"/>
          <w:sz w:val="32"/>
          <w:szCs w:val="32"/>
        </w:rPr>
      </w:pPr>
    </w:p>
    <w:p w:rsidR="00E4228B" w:rsidRPr="00E4228B" w:rsidRDefault="00E4228B" w:rsidP="003104A6">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4228B">
        <w:rPr>
          <w:rFonts w:ascii="方正小标宋简体" w:eastAsia="方正小标宋简体" w:hint="eastAsia"/>
          <w:sz w:val="44"/>
          <w:szCs w:val="44"/>
        </w:rPr>
        <w:t>百鸟河数字小镇数据标注产业年营收破亿</w:t>
      </w:r>
    </w:p>
    <w:p w:rsidR="00E4228B" w:rsidRPr="00E4228B" w:rsidRDefault="00E4228B" w:rsidP="003104A6">
      <w:pPr>
        <w:pStyle w:val="a5"/>
        <w:shd w:val="clear" w:color="auto" w:fill="FFFFFF"/>
        <w:spacing w:beforeAutospacing="0" w:afterAutospacing="0" w:line="600" w:lineRule="exact"/>
        <w:jc w:val="center"/>
        <w:rPr>
          <w:rFonts w:ascii="仿宋_GB2312" w:eastAsia="仿宋_GB2312" w:hint="eastAsia"/>
          <w:sz w:val="32"/>
          <w:szCs w:val="32"/>
        </w:rPr>
      </w:pPr>
      <w:r w:rsidRPr="00E4228B">
        <w:rPr>
          <w:rFonts w:ascii="仿宋_GB2312" w:eastAsia="仿宋_GB2312" w:hint="eastAsia"/>
          <w:sz w:val="32"/>
          <w:szCs w:val="32"/>
        </w:rPr>
        <w:t>（2025-06-22）</w:t>
      </w:r>
    </w:p>
    <w:p w:rsidR="00E4228B" w:rsidRPr="00E4228B" w:rsidRDefault="00E4228B"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6月20日，记者从黔南州大数据局获悉，作为当地数字经济核心载体的百鸟河数字小镇，其重点培育的数据标注产业已实现年营收1.15亿元，带动超千人就业，成为支撑字节跳动、百度、腾讯等科技巨头业务的重要基地。</w:t>
      </w:r>
    </w:p>
    <w:p w:rsidR="00E4228B" w:rsidRPr="00E4228B" w:rsidRDefault="00E4228B"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目前，百鸟河数字小镇汇聚了梦动科技、中关村意谷等7家专业数据标注企业。其中，国家级高新技术企业梦动科技跻身全国数据标注前十强，2024年单家企业营收近亿元。小镇依托周边黔南科技学院等三所高校4.5万在校生资源，每年可为产业输送约1万名毕业生，构建起了稳定的人才供应链。</w:t>
      </w:r>
    </w:p>
    <w:p w:rsidR="00E4228B" w:rsidRDefault="00E4228B"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数据标注产业是黔南州重点打造的特色大数据产业之一。当地计划进一步夯实产业发展基础，加速公共数据资源开放开发，推动行业数据集实现突破；围绕数据产业“一图三清单”精准招商，扶持本土企业做大做强；深化产教融合培育专业“数才”，优化产业空间布局打造特色园区，持续优化产业生态。</w:t>
      </w:r>
    </w:p>
    <w:p w:rsidR="00E4228B" w:rsidRPr="00E4228B" w:rsidRDefault="00E4228B" w:rsidP="003104A6">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（来源：贵州日报）</w:t>
      </w:r>
    </w:p>
    <w:p w:rsidR="00AE1A98" w:rsidRPr="00AE1A98" w:rsidRDefault="003104A6" w:rsidP="003104A6">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E1A98">
        <w:rPr>
          <w:rFonts w:ascii="方正小标宋简体" w:eastAsia="方正小标宋简体" w:hint="eastAsia"/>
          <w:sz w:val="44"/>
          <w:szCs w:val="44"/>
        </w:rPr>
        <w:t xml:space="preserve"> </w:t>
      </w:r>
      <w:r w:rsidR="00AE1A98" w:rsidRPr="00AE1A98">
        <w:rPr>
          <w:rFonts w:ascii="方正小标宋简体" w:eastAsia="方正小标宋简体" w:hint="eastAsia"/>
          <w:sz w:val="44"/>
          <w:szCs w:val="44"/>
        </w:rPr>
        <w:t>“数据要素×”行动推动破解行业发展难题</w:t>
      </w:r>
    </w:p>
    <w:p w:rsidR="00AE1A98" w:rsidRPr="00E4228B" w:rsidRDefault="00AE1A98" w:rsidP="003104A6">
      <w:pPr>
        <w:pStyle w:val="a5"/>
        <w:shd w:val="clear" w:color="auto" w:fill="FFFFFF"/>
        <w:spacing w:beforeAutospacing="0" w:afterAutospacing="0" w:line="600" w:lineRule="exact"/>
        <w:jc w:val="center"/>
        <w:rPr>
          <w:rFonts w:ascii="仿宋_GB2312" w:eastAsia="仿宋_GB2312" w:hint="eastAsia"/>
          <w:sz w:val="32"/>
          <w:szCs w:val="32"/>
        </w:rPr>
      </w:pPr>
      <w:r w:rsidRPr="00E4228B">
        <w:rPr>
          <w:rFonts w:ascii="仿宋_GB2312" w:eastAsia="仿宋_GB2312" w:hint="eastAsia"/>
          <w:sz w:val="32"/>
          <w:szCs w:val="32"/>
        </w:rPr>
        <w:t>（2025-06-25）</w:t>
      </w:r>
    </w:p>
    <w:p w:rsidR="00AE1A98" w:rsidRPr="00E4228B" w:rsidRDefault="00AE1A98"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人民日报北京6月24日电  记者从国家数据局获悉：“数据要素×”行动开展一年多来，取得阶段性成效，挖掘出一批优秀数据开发利用解决方案，推动各行业领域数据要素价值释放，有效助力经济社会高质量发展。</w:t>
      </w:r>
    </w:p>
    <w:p w:rsidR="00AE1A98" w:rsidRPr="00E4228B" w:rsidRDefault="00AE1A98"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国家数据局政策规划司相关负责人介绍，数据要素市场建设还处于起步阶段，制度规则尚待完善，发展路径有待探索。国家数据局成立后，联合中国人民银行、中国证监会、中国气象局等17个部门启动了“数据要素×”三年行动计划，推出了联合开展试点、发布典型案例、举办大赛等系列举措。</w:t>
      </w:r>
    </w:p>
    <w:p w:rsidR="00AE1A98" w:rsidRPr="00E4228B" w:rsidRDefault="00AE1A98"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国家数据局同各部门部署开展了金融服务、气象、中医药等领域的试点，加快破解行业内数据汇聚、流通、使用等环节堵点卡点难点；发布两批共48个典型案例，促进以数据破解行业发展难题、以数据助力行业焕新提质；启动“数据要素×”大赛，去年吸引超过1.9万支队伍、约10万人参赛，涌现出一批可推广的数据开发利用项目，2025年大赛目前正在进行，已有29个地方启动组织地方分赛报名。</w:t>
      </w:r>
    </w:p>
    <w:p w:rsidR="00AE1A98" w:rsidRDefault="00AE1A98" w:rsidP="003104A6">
      <w:pPr>
        <w:pStyle w:val="a5"/>
        <w:shd w:val="clear" w:color="auto" w:fill="FFFFFF"/>
        <w:spacing w:beforeAutospacing="0" w:afterAutospacing="0" w:line="600" w:lineRule="exact"/>
        <w:rPr>
          <w:rFonts w:ascii="仿宋_GB2312" w:eastAsia="仿宋_GB2312" w:hint="eastAsia"/>
          <w:sz w:val="32"/>
          <w:szCs w:val="32"/>
        </w:rPr>
      </w:pPr>
      <w:r w:rsidRPr="00E4228B">
        <w:rPr>
          <w:rFonts w:ascii="仿宋_GB2312" w:eastAsia="仿宋_GB2312" w:hint="eastAsia"/>
          <w:sz w:val="32"/>
          <w:szCs w:val="32"/>
        </w:rPr>
        <w:t xml:space="preserve">　　下一步，国家数据局将联合各部门持续深入推进“数据要素×”行动，从典型应用场景入手，加快挖掘更多数据要素价值释放的新模式新路径，为各行业高质量发展提供新动能。</w:t>
      </w:r>
    </w:p>
    <w:p w:rsidR="00AE1A98" w:rsidRPr="00E4228B" w:rsidRDefault="00AE1A98" w:rsidP="003104A6">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（来源：人民日报）</w:t>
      </w:r>
    </w:p>
    <w:p w:rsidR="00E4228B" w:rsidRPr="00E4228B" w:rsidRDefault="00E4228B" w:rsidP="003104A6">
      <w:pPr>
        <w:pStyle w:val="a5"/>
        <w:shd w:val="clear" w:color="auto" w:fill="FFFFFF"/>
        <w:spacing w:beforeAutospacing="0" w:afterAutospacing="0" w:line="600" w:lineRule="exact"/>
        <w:rPr>
          <w:rFonts w:ascii="仿宋_GB2312" w:eastAsia="仿宋_GB2312"/>
          <w:sz w:val="32"/>
          <w:szCs w:val="32"/>
        </w:rPr>
      </w:pPr>
    </w:p>
    <w:p w:rsidR="00AE1A98" w:rsidRPr="00AE1A98" w:rsidRDefault="00AE1A98" w:rsidP="00AE1A98">
      <w:pPr>
        <w:pStyle w:val="a5"/>
        <w:shd w:val="clear" w:color="auto" w:fill="FFFFFF"/>
        <w:spacing w:beforeAutospacing="0" w:afterAutospacing="0" w:line="640" w:lineRule="exact"/>
        <w:jc w:val="center"/>
        <w:rPr>
          <w:rFonts w:ascii="方正小标宋简体" w:eastAsia="方正小标宋简体" w:hint="eastAsia"/>
          <w:sz w:val="44"/>
          <w:szCs w:val="44"/>
        </w:rPr>
      </w:pPr>
      <w:r w:rsidRPr="00AE1A98">
        <w:rPr>
          <w:rFonts w:ascii="方正小标宋简体" w:eastAsia="方正小标宋简体" w:hint="eastAsia"/>
          <w:sz w:val="44"/>
          <w:szCs w:val="44"/>
        </w:rPr>
        <w:t>湖南省推进国家数据要素综合试验区建设</w:t>
      </w:r>
    </w:p>
    <w:p w:rsidR="00AE1A98" w:rsidRPr="00AE1A98" w:rsidRDefault="00AE1A98" w:rsidP="00AE1A98">
      <w:pPr>
        <w:pStyle w:val="a5"/>
        <w:shd w:val="clear" w:color="auto" w:fill="FFFFFF"/>
        <w:spacing w:beforeAutospacing="0" w:afterAutospacing="0" w:line="640" w:lineRule="exact"/>
        <w:jc w:val="center"/>
        <w:rPr>
          <w:rFonts w:ascii="方正小标宋简体" w:eastAsia="方正小标宋简体" w:hint="eastAsia"/>
          <w:sz w:val="36"/>
          <w:szCs w:val="36"/>
        </w:rPr>
      </w:pPr>
      <w:r w:rsidRPr="00AE1A98">
        <w:rPr>
          <w:rFonts w:ascii="方正小标宋简体" w:eastAsia="方正小标宋简体" w:hint="eastAsia"/>
          <w:sz w:val="36"/>
          <w:szCs w:val="36"/>
        </w:rPr>
        <w:t>到2027年创新数据应用场景超1000个</w:t>
      </w:r>
    </w:p>
    <w:p w:rsidR="00AE1A98" w:rsidRPr="00E4228B" w:rsidRDefault="00AE1A98" w:rsidP="00E16969">
      <w:pPr>
        <w:pStyle w:val="a5"/>
        <w:shd w:val="clear" w:color="auto" w:fill="FFFFFF"/>
        <w:spacing w:beforeAutospacing="0" w:afterAutospacing="0" w:line="580" w:lineRule="exact"/>
        <w:jc w:val="center"/>
        <w:rPr>
          <w:rFonts w:ascii="仿宋_GB2312" w:eastAsia="仿宋_GB2312" w:hint="eastAsia"/>
          <w:sz w:val="32"/>
          <w:szCs w:val="32"/>
        </w:rPr>
      </w:pPr>
      <w:r w:rsidRPr="00E4228B">
        <w:rPr>
          <w:rFonts w:ascii="仿宋_GB2312" w:eastAsia="仿宋_GB2312" w:hint="eastAsia"/>
          <w:sz w:val="32"/>
          <w:szCs w:val="32"/>
        </w:rPr>
        <w:t>（2025-06-23）</w:t>
      </w:r>
    </w:p>
    <w:p w:rsidR="00AE1A98" w:rsidRPr="00E4228B" w:rsidRDefault="00AE1A98" w:rsidP="00E16969">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6月10日，湖南省人民政府印发《湖南省国家数据要素综合试验区建设方案（2025—2027年）》（以下简称《建设方案》），提出着力打造数据制度共创、数字设施共建、数据要素共用、数实融合共进、数智成果共享的示范标杆，助力数字湖南建设，为全国数据要素市场化配置改革积累实践经验。</w:t>
      </w:r>
    </w:p>
    <w:p w:rsidR="00AE1A98" w:rsidRPr="00E4228B" w:rsidRDefault="00AE1A98" w:rsidP="00E16969">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建设方案》提出了分阶段的发展目标。2025年，着力夯实省市协同、多方共创的建设基础，形成一批制度规范和先行先试的初步成果；2026年，全面提升综合试验区建设成效，形成可借鉴、可复制、可推广的成体系经验做法，产出一批突破性成果；2027年，建成运营可信数据空间全国标杆20个以上，发放数据产权登记证书500份以上，创新数据应用场景超过1000个，新增数据市场主体突破1000家，实现数据要素顺畅流动、高效配置，数据赋能产业深度转型，有效赋能经济社会高质量发展。</w:t>
      </w:r>
    </w:p>
    <w:p w:rsidR="00AE1A98" w:rsidRPr="00E4228B" w:rsidRDefault="00AE1A98" w:rsidP="00E16969">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《建设方案》从打造数据制度共创示范标杆、打造数字设施共建示范标杆、打造数据要素共用示范标杆、打造数实融合共进示范标杆、打造数智成果共享示范标杆5个方面提出了20项重点任务。</w:t>
      </w:r>
    </w:p>
    <w:p w:rsidR="00AE1A98" w:rsidRPr="00E4228B" w:rsidRDefault="00AE1A98" w:rsidP="00E16969">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在数字设施方面，《建设方案》提出加强一体化算力网建设。开展全省算力资源摸底，统筹通用算力、智能算力、超级算力协同布局，加强算力、算法、数据协同应用，加强算力和绿色电力协同建设。升级建设湖南省一体化算力调度和综合服务平台，构建跨区域算力调度服务体系。完善数据流通利用基础设施。加快全省公共数据流通利用基础设施建设。鼓励工业制造、文化旅游、金融服务、医疗健康、北斗应用、绿色能源、现代农业等行业领域龙头企业布局建设合规高效的行业数据流通平台。</w:t>
      </w:r>
    </w:p>
    <w:p w:rsidR="00AE1A98" w:rsidRDefault="00AE1A98" w:rsidP="00E16969">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在数实融合方面，《建设方案》提出，大力发展数据产业，聚焦“4×4”现代化产业体系，出台加快数据产业高质量发展的政策措施，探索建设一批数据产业集聚区。建好国家数据标注基地，加快构建“1个综合标注基地+N个行业标注基地”的产业布局。打造一批高质量数据集，标注数据规模达3000TB以上。赋能先进制造转型升级，加快制造业“智改数转网联”步伐，支持企业建设一批省级工业互联网平台。</w:t>
      </w:r>
    </w:p>
    <w:p w:rsidR="00AE1A98" w:rsidRPr="00E4228B" w:rsidRDefault="00AE1A98" w:rsidP="00E16969">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（来源：人民邮电报）</w:t>
      </w:r>
    </w:p>
    <w:p w:rsidR="00AE1A98" w:rsidRPr="00E4228B" w:rsidRDefault="00AE1A98" w:rsidP="00E16969">
      <w:pPr>
        <w:pStyle w:val="a5"/>
        <w:shd w:val="clear" w:color="auto" w:fill="FFFFFF"/>
        <w:spacing w:beforeAutospacing="0" w:afterAutospacing="0" w:line="580" w:lineRule="exact"/>
        <w:rPr>
          <w:rFonts w:ascii="仿宋_GB2312" w:eastAsia="仿宋_GB2312"/>
          <w:sz w:val="32"/>
          <w:szCs w:val="32"/>
        </w:rPr>
      </w:pPr>
    </w:p>
    <w:p w:rsidR="00AE1A98" w:rsidRPr="00AE1A98" w:rsidRDefault="00AE1A98" w:rsidP="00AE1A98">
      <w:pPr>
        <w:pStyle w:val="a5"/>
        <w:shd w:val="clear" w:color="auto" w:fill="FFFFFF"/>
        <w:spacing w:beforeAutospacing="0" w:afterAutospacing="0" w:line="640" w:lineRule="exact"/>
        <w:jc w:val="center"/>
        <w:rPr>
          <w:rFonts w:ascii="方正小标宋简体" w:eastAsia="方正小标宋简体" w:hint="eastAsia"/>
          <w:sz w:val="43"/>
          <w:szCs w:val="43"/>
        </w:rPr>
      </w:pPr>
      <w:r w:rsidRPr="00AE1A98">
        <w:rPr>
          <w:rFonts w:ascii="方正小标宋简体" w:eastAsia="方正小标宋简体" w:hint="eastAsia"/>
          <w:sz w:val="43"/>
          <w:szCs w:val="43"/>
        </w:rPr>
        <w:t>江西省推动人工智能与制造业数字化转型协同</w:t>
      </w:r>
    </w:p>
    <w:p w:rsidR="00AE1A98" w:rsidRPr="00AE1A98" w:rsidRDefault="00AE1A98" w:rsidP="00AE1A98">
      <w:pPr>
        <w:pStyle w:val="a5"/>
        <w:shd w:val="clear" w:color="auto" w:fill="FFFFFF"/>
        <w:spacing w:beforeAutospacing="0" w:afterAutospacing="0" w:line="640" w:lineRule="exact"/>
        <w:jc w:val="center"/>
        <w:rPr>
          <w:rFonts w:ascii="方正小标宋简体" w:eastAsia="方正小标宋简体" w:hint="eastAsia"/>
          <w:sz w:val="36"/>
          <w:szCs w:val="36"/>
        </w:rPr>
      </w:pPr>
      <w:r w:rsidRPr="00AE1A98">
        <w:rPr>
          <w:rFonts w:ascii="方正小标宋简体" w:eastAsia="方正小标宋简体" w:hint="eastAsia"/>
          <w:sz w:val="36"/>
          <w:szCs w:val="36"/>
        </w:rPr>
        <w:t>2027年规上工业企业数字化改造全覆盖</w:t>
      </w:r>
    </w:p>
    <w:p w:rsidR="00AE1A98" w:rsidRPr="00E4228B" w:rsidRDefault="00AE1A98" w:rsidP="003104A6">
      <w:pPr>
        <w:pStyle w:val="a5"/>
        <w:shd w:val="clear" w:color="auto" w:fill="FFFFFF"/>
        <w:spacing w:beforeAutospacing="0" w:afterAutospacing="0" w:line="580" w:lineRule="exact"/>
        <w:jc w:val="center"/>
        <w:rPr>
          <w:rFonts w:ascii="仿宋_GB2312" w:eastAsia="仿宋_GB2312" w:hint="eastAsia"/>
          <w:sz w:val="32"/>
          <w:szCs w:val="32"/>
        </w:rPr>
      </w:pPr>
      <w:r w:rsidRPr="00E4228B">
        <w:rPr>
          <w:rFonts w:ascii="仿宋_GB2312" w:eastAsia="仿宋_GB2312" w:hint="eastAsia"/>
          <w:sz w:val="32"/>
          <w:szCs w:val="32"/>
        </w:rPr>
        <w:t>（2025-06-23）</w:t>
      </w:r>
    </w:p>
    <w:p w:rsidR="00AE1A98"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日前，江西省工业强省建设工作领导小组印发《江西省人工智能与制造业数字化转型协同实施方案》（以下简称《实施方案》），提出2025年，力争在重点行业打造20个左右典型应用场景。到2027年，力争建设一批高质量行业数据集，形成20个以上垂直领域行业模型和100个左右示范引领典型应用场景，规模以上工业企业数字化改造全覆盖，企业智能化水平大幅提升，产业核心竞争力明显增强。</w:t>
      </w:r>
    </w:p>
    <w:p w:rsidR="00AE1A98"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《实施方案》从突出含“智”量提升、实施高质量数据汇聚工程、实施数字化转型与人工智能协同工程、实施产业链智能协作工程、实施基础生态保障工程5个方面提出21项重点任务。</w:t>
      </w:r>
    </w:p>
    <w:p w:rsidR="00AE1A98"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实施方案》提出，更新智能化设备。鼓励企业应用一批高技术、高效率、高可靠性的智能化产线设备，大力推广数控机床与智能制造装备、智能检测设备、工业控制装备、智能物流装备，提升数据采集分析效率和扩大覆盖面。推广具身智能。加快培育工业机器人协助生产制造、工业检测、设备管理等各类智能应用场景。鼓励企业采购和应用工业机器人、人形机器人、机器臂等具身智能装备。结合真实场景推动智能人机交互、多自由度精准控制等高精度工业机器人研制发展，进一步提升具身智能机器人在复杂生产任务中的自主执行能力。</w:t>
      </w:r>
    </w:p>
    <w:p w:rsidR="00AE1A98"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在数字化转型与人工智能协同方面，《实施方案》提出，通过对产品模型、设计参数、仿真环境进行汇聚建模，沉淀工程设计知识模型，构建设计模型、仿真模型等数据集，形成工艺开发、中试放大和工厂优化的智能产品，利用人工智能提升三维建模、参数化设计等技术的研发效率，快速迭代产品设计，缩短新技术开发从实验室到工厂的时间。</w:t>
      </w:r>
    </w:p>
    <w:p w:rsidR="00AE1A98" w:rsidRDefault="00AE1A98"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此外，《实施方案》提出，构建行业大数据应用模型。推动基础大模型在各行业领域推广应用，开发深度适配行业特色场景的大模型产品，深入应用于“产业大脑”，推动产业链上下游企业数据的互通共享，促进跨企业高效协同，加强多产业大脑间的“跨链”协同开发。推动工业互联网平台赋智。鼓励工业互联网平台应用人工智能技术，提供人工智能技术底座，上线一批“小快轻准”的人工智能产品，以订阅服务方式规模化推广应用，形成产业新模式。</w:t>
      </w:r>
    </w:p>
    <w:p w:rsidR="00AE1A98"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E4228B">
        <w:rPr>
          <w:rFonts w:ascii="仿宋_GB2312" w:eastAsia="仿宋_GB2312" w:hint="eastAsia"/>
          <w:sz w:val="32"/>
          <w:szCs w:val="32"/>
        </w:rPr>
        <w:t>（来源：人民邮电报）</w:t>
      </w:r>
    </w:p>
    <w:p w:rsidR="00AE1A98" w:rsidRPr="00E4228B" w:rsidRDefault="00AE1A98" w:rsidP="003104A6">
      <w:pPr>
        <w:pStyle w:val="a5"/>
        <w:shd w:val="clear" w:color="auto" w:fill="FFFFFF"/>
        <w:spacing w:beforeAutospacing="0" w:afterAutospacing="0" w:line="580" w:lineRule="exact"/>
        <w:rPr>
          <w:rFonts w:ascii="仿宋_GB2312" w:eastAsia="仿宋_GB2312"/>
          <w:sz w:val="32"/>
          <w:szCs w:val="32"/>
        </w:rPr>
      </w:pPr>
    </w:p>
    <w:p w:rsidR="00E4228B" w:rsidRPr="00AE1A98" w:rsidRDefault="00E4228B" w:rsidP="003104A6">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E1A98">
        <w:rPr>
          <w:rFonts w:ascii="方正小标宋简体" w:eastAsia="方正小标宋简体" w:hint="eastAsia"/>
          <w:sz w:val="44"/>
          <w:szCs w:val="44"/>
        </w:rPr>
        <w:t>我国新型数字基础设施建设扩容提速</w:t>
      </w:r>
    </w:p>
    <w:p w:rsidR="00E4228B" w:rsidRPr="00E4228B" w:rsidRDefault="00E4228B" w:rsidP="003104A6">
      <w:pPr>
        <w:pStyle w:val="a5"/>
        <w:shd w:val="clear" w:color="auto" w:fill="FFFFFF"/>
        <w:spacing w:beforeAutospacing="0" w:afterAutospacing="0" w:line="580" w:lineRule="exact"/>
        <w:jc w:val="center"/>
        <w:rPr>
          <w:rFonts w:ascii="仿宋_GB2312" w:eastAsia="仿宋_GB2312" w:hint="eastAsia"/>
          <w:sz w:val="32"/>
          <w:szCs w:val="32"/>
        </w:rPr>
      </w:pPr>
      <w:r w:rsidRPr="00E4228B">
        <w:rPr>
          <w:rFonts w:ascii="仿宋_GB2312" w:eastAsia="仿宋_GB2312" w:hint="eastAsia"/>
          <w:sz w:val="32"/>
          <w:szCs w:val="32"/>
        </w:rPr>
        <w:t>（2025-06-21）</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央视网消息（新闻联播）：今年以来，我国数字新基建建设全面扩容提速，加快赋能千行百业。</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在刚刚举行的2025年世界移动通信大会上，出现了许多6G技术的最新展示，记者发现，它们都和智能体联系在一起。眼前这个模拟的救援场景，机器狗、智能救援车和机械臂都搭载了AI大模型，而通过6G网络，三个智能体互相之间可以发送视频和信息，自主判断、协同配合。</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当前，我国正加快推动6G技术标准研发制定，预计2027年完成技术研究阶段。在此过渡期间，5G-A技术率先落地部署。截至目前，我国已有300多个城市实现5G-A覆盖，5G-A用户数已超过1000万，预计到今年底，会有超过百款的手机和终端支持5G-A技术。</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新型数字基础设施不断升级的同时，也在加速融入各行各业。在全国各地，许多通信铁塔正在加快升级成为数字铁塔，不仅搭载了高清摄像头、雷达和各种传感器，还依托AI算法，提供图像分析、信息处理等服务，为防洪预警、交通物流等重点领域提供支持。</w:t>
      </w:r>
    </w:p>
    <w:p w:rsidR="00AE1A98"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在新型数字基础设施带动下，今年前四个月，我国数字产业完成业务收入11.5万亿元，同比增长9.5%，增速较上年同期提高4.1个百分点。</w:t>
      </w:r>
    </w:p>
    <w:p w:rsidR="00E4228B"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E4228B" w:rsidRPr="00E4228B">
        <w:rPr>
          <w:rFonts w:ascii="仿宋_GB2312" w:eastAsia="仿宋_GB2312" w:hint="eastAsia"/>
          <w:sz w:val="32"/>
          <w:szCs w:val="32"/>
        </w:rPr>
        <w:t>（来源：央视网）</w:t>
      </w:r>
    </w:p>
    <w:p w:rsidR="00E4228B" w:rsidRPr="00E4228B" w:rsidRDefault="00E4228B" w:rsidP="003104A6">
      <w:pPr>
        <w:pStyle w:val="a5"/>
        <w:shd w:val="clear" w:color="auto" w:fill="FFFFFF"/>
        <w:spacing w:beforeAutospacing="0" w:afterAutospacing="0" w:line="580" w:lineRule="exact"/>
        <w:rPr>
          <w:rFonts w:ascii="仿宋_GB2312" w:eastAsia="仿宋_GB2312"/>
          <w:sz w:val="32"/>
          <w:szCs w:val="32"/>
        </w:rPr>
      </w:pPr>
    </w:p>
    <w:p w:rsidR="00E4228B" w:rsidRPr="00AE1A98" w:rsidRDefault="00E4228B" w:rsidP="003104A6">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E1A98">
        <w:rPr>
          <w:rFonts w:ascii="方正小标宋简体" w:eastAsia="方正小标宋简体" w:hint="eastAsia"/>
          <w:sz w:val="44"/>
          <w:szCs w:val="44"/>
        </w:rPr>
        <w:t>“后稷农业大模型1.0”发布</w:t>
      </w:r>
    </w:p>
    <w:p w:rsidR="00E4228B" w:rsidRPr="00E4228B" w:rsidRDefault="00E4228B" w:rsidP="003104A6">
      <w:pPr>
        <w:pStyle w:val="a5"/>
        <w:shd w:val="clear" w:color="auto" w:fill="FFFFFF"/>
        <w:spacing w:beforeAutospacing="0" w:afterAutospacing="0" w:line="580" w:lineRule="exact"/>
        <w:jc w:val="center"/>
        <w:rPr>
          <w:rFonts w:ascii="仿宋_GB2312" w:eastAsia="仿宋_GB2312" w:hint="eastAsia"/>
          <w:sz w:val="32"/>
          <w:szCs w:val="32"/>
        </w:rPr>
      </w:pPr>
      <w:r w:rsidRPr="00E4228B">
        <w:rPr>
          <w:rFonts w:ascii="仿宋_GB2312" w:eastAsia="仿宋_GB2312" w:hint="eastAsia"/>
          <w:sz w:val="32"/>
          <w:szCs w:val="32"/>
        </w:rPr>
        <w:t>（2025-06-23）</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6月18日，记者从西北农林科技大学获悉，该校日前正式发布“后稷农业大模型1.0”，旨在通过人工智能技术推动传统农业向现代农业转型升级。</w:t>
      </w:r>
    </w:p>
    <w:p w:rsidR="00E4228B" w:rsidRPr="00E4228B"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后稷农业大模型1.0”由西北农林科技大学旱区农业高质量发展创新团队牵头研发，依托学校在农业领域的学科优势，融合海量高质量农业知识数据。模型具备自然语言处理、计算机视觉和多模态能力，可实现农业文本语义理解、图片识别、知识问答及生产决策推理等功能。目前，团队已联合该校植物保护学院、信息工程学院等单位，开发了针对小麦条锈病防治、苹果种植和肉牛养殖的3个子应用，分别为“御锈”“优果”“智牧”。</w:t>
      </w:r>
    </w:p>
    <w:p w:rsidR="00AE1A98" w:rsidRDefault="00E4228B" w:rsidP="003104A6">
      <w:pPr>
        <w:pStyle w:val="a5"/>
        <w:shd w:val="clear" w:color="auto" w:fill="FFFFFF"/>
        <w:spacing w:beforeAutospacing="0" w:afterAutospacing="0" w:line="580" w:lineRule="exact"/>
        <w:rPr>
          <w:rFonts w:ascii="仿宋_GB2312" w:eastAsia="仿宋_GB2312" w:hint="eastAsia"/>
          <w:sz w:val="32"/>
          <w:szCs w:val="32"/>
        </w:rPr>
      </w:pPr>
      <w:r w:rsidRPr="00E4228B">
        <w:rPr>
          <w:rFonts w:ascii="仿宋_GB2312" w:eastAsia="仿宋_GB2312" w:hint="eastAsia"/>
          <w:sz w:val="32"/>
          <w:szCs w:val="32"/>
        </w:rPr>
        <w:t xml:space="preserve">　　“大模型的研发是农业数智化的重要探索，它将专业知识与人工智能技术深度融合，为农业生产提供智能化解决方案。”项目负责人、西北农林科技大学经济管理学院教授阮俊虎表示，未来，该模型将持续优化算法，逐步实现从知识驱动到算法驱动再到智能驱动的创新升级。</w:t>
      </w:r>
    </w:p>
    <w:p w:rsidR="00E4228B" w:rsidRPr="00E4228B" w:rsidRDefault="00AE1A98" w:rsidP="003104A6">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E4228B" w:rsidRPr="00E4228B">
        <w:rPr>
          <w:rFonts w:ascii="仿宋_GB2312" w:eastAsia="仿宋_GB2312" w:hint="eastAsia"/>
          <w:sz w:val="32"/>
          <w:szCs w:val="32"/>
        </w:rPr>
        <w:t>（来源：科技日报）</w:t>
      </w:r>
    </w:p>
    <w:p w:rsidR="00E4228B" w:rsidRPr="00E4228B" w:rsidRDefault="00E4228B" w:rsidP="003104A6">
      <w:pPr>
        <w:pStyle w:val="a5"/>
        <w:shd w:val="clear" w:color="auto" w:fill="FFFFFF"/>
        <w:spacing w:beforeAutospacing="0" w:afterAutospacing="0" w:line="580" w:lineRule="exact"/>
        <w:rPr>
          <w:rFonts w:ascii="仿宋_GB2312" w:eastAsia="仿宋_GB2312"/>
          <w:sz w:val="32"/>
          <w:szCs w:val="32"/>
        </w:rPr>
      </w:pPr>
    </w:p>
    <w:p w:rsidR="0072260A" w:rsidRPr="0072260A" w:rsidRDefault="0072260A" w:rsidP="003104A6">
      <w:pPr>
        <w:pStyle w:val="a5"/>
        <w:shd w:val="clear" w:color="auto" w:fill="FFFFFF"/>
        <w:spacing w:beforeAutospacing="0" w:afterAutospacing="0" w:line="580" w:lineRule="exact"/>
        <w:jc w:val="center"/>
        <w:rPr>
          <w:rFonts w:ascii="方正小标宋简体" w:eastAsia="方正小标宋简体" w:hint="eastAsia"/>
          <w:sz w:val="44"/>
          <w:szCs w:val="44"/>
        </w:rPr>
      </w:pPr>
      <w:r w:rsidRPr="0072260A">
        <w:rPr>
          <w:rFonts w:ascii="方正小标宋简体" w:eastAsia="方正小标宋简体" w:hint="eastAsia"/>
          <w:sz w:val="44"/>
          <w:szCs w:val="44"/>
        </w:rPr>
        <w:t>拉美国家共推人工智能模型</w:t>
      </w:r>
    </w:p>
    <w:p w:rsidR="0072260A" w:rsidRPr="0072260A" w:rsidRDefault="0072260A" w:rsidP="003104A6">
      <w:pPr>
        <w:pStyle w:val="a5"/>
        <w:shd w:val="clear" w:color="auto" w:fill="FFFFFF"/>
        <w:spacing w:beforeAutospacing="0" w:afterAutospacing="0" w:line="580" w:lineRule="exact"/>
        <w:jc w:val="center"/>
        <w:rPr>
          <w:rFonts w:ascii="仿宋_GB2312" w:eastAsia="仿宋_GB2312" w:hint="eastAsia"/>
          <w:sz w:val="32"/>
          <w:szCs w:val="32"/>
        </w:rPr>
      </w:pPr>
      <w:r w:rsidRPr="0072260A">
        <w:rPr>
          <w:rFonts w:ascii="仿宋_GB2312" w:eastAsia="仿宋_GB2312" w:hint="eastAsia"/>
          <w:sz w:val="32"/>
          <w:szCs w:val="32"/>
        </w:rPr>
        <w:t>（2025-06-20）</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参考消息网6月20日报道  据路透社6月17日报道，智利官员17日说，十几个拉美国家将于9月份共同推出拉美生成预训练转换器（Latam-GPT）——首款经过训练可以理解该地区多元文化和语言差异的大型人工智能语言模型。</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这个开源项目由智利国家人工智能中心与30多个区域机构共同牵头负责，旨在显著提高人工智能在整个拉丁美洲地区的应用与普及。</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智利科学部长艾森·埃切韦里说，该项目“可能成为推动人工智能民主化的一个因素”，并设想以一款反映当地文化和语言的模型应用到学校和医院的场景中。</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Latam-GPT从2023年1月开始开发，旨在克服主要以英语进行训练的全球人工智能模型的不准确性和性能局限。</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官员说，它的目标是作为聊天机器人等应用程序的核心开发技术，而非聊天生成预训练转换器（ChatGPT）这类消费端产品的直接竞争对手。</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一个重要目标就是保护原住民语言，项目已经为复活节岛的母语拉帕努伊语开发了一款初始翻译器。</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项目计划扩大范围，将此拓展到其他原住民语言，应用于虚拟公共服务助理和个性化教育系统。</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该模型基于Llama 3大型语言模型人工智能技术，并使用地区计算机网络进行训练，包括智利塔拉帕卡大学的设施和云基系统。</w:t>
      </w:r>
    </w:p>
    <w:p w:rsidR="0072260A" w:rsidRPr="0072260A"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地区开发银行拉美开发银行与亚马逊网络服务公司共同支持项目开发。</w:t>
      </w:r>
    </w:p>
    <w:p w:rsidR="003104A6" w:rsidRDefault="0072260A" w:rsidP="003104A6">
      <w:pPr>
        <w:pStyle w:val="a5"/>
        <w:shd w:val="clear" w:color="auto" w:fill="FFFFFF"/>
        <w:spacing w:beforeAutospacing="0" w:afterAutospacing="0" w:line="580" w:lineRule="exact"/>
        <w:rPr>
          <w:rFonts w:ascii="仿宋_GB2312" w:eastAsia="仿宋_GB2312" w:hint="eastAsia"/>
          <w:sz w:val="32"/>
          <w:szCs w:val="32"/>
        </w:rPr>
      </w:pPr>
      <w:r w:rsidRPr="0072260A">
        <w:rPr>
          <w:rFonts w:ascii="仿宋_GB2312" w:eastAsia="仿宋_GB2312" w:hint="eastAsia"/>
          <w:sz w:val="32"/>
          <w:szCs w:val="32"/>
        </w:rPr>
        <w:t xml:space="preserve">    虽然目前缺乏专项预算，但是国家人工智能中心负责人阿尔瓦罗·索托预期通过展示该系统的能力可以吸引更多资金。</w:t>
      </w:r>
    </w:p>
    <w:p w:rsidR="0072260A" w:rsidRPr="0072260A" w:rsidRDefault="003104A6" w:rsidP="003104A6">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72260A" w:rsidRPr="0072260A">
        <w:rPr>
          <w:rFonts w:ascii="仿宋_GB2312" w:eastAsia="仿宋_GB2312" w:hint="eastAsia"/>
          <w:sz w:val="32"/>
          <w:szCs w:val="32"/>
        </w:rPr>
        <w:t>（来源：参考消息网）</w:t>
      </w:r>
    </w:p>
    <w:p w:rsidR="0072260A" w:rsidRPr="0072260A" w:rsidRDefault="0072260A" w:rsidP="003104A6">
      <w:pPr>
        <w:pStyle w:val="a5"/>
        <w:shd w:val="clear" w:color="auto" w:fill="FFFFFF"/>
        <w:spacing w:beforeAutospacing="0" w:afterAutospacing="0" w:line="580" w:lineRule="exact"/>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Default="00E4228B" w:rsidP="005E59E3">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5A6BC3" w:rsidP="0057220B">
      <w:pPr>
        <w:pStyle w:val="a5"/>
        <w:shd w:val="clear" w:color="auto" w:fill="FFFFFF"/>
        <w:spacing w:beforeAutospacing="0" w:afterAutospacing="0" w:line="520" w:lineRule="exact"/>
        <w:jc w:val="both"/>
      </w:pPr>
      <w:r w:rsidRPr="005A6BC3">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433" w:rsidRDefault="00157433">
      <w:pPr>
        <w:spacing w:line="240" w:lineRule="auto"/>
      </w:pPr>
      <w:r>
        <w:separator/>
      </w:r>
    </w:p>
  </w:endnote>
  <w:endnote w:type="continuationSeparator" w:id="0">
    <w:p w:rsidR="00157433" w:rsidRDefault="001574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5A6BC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5A6BC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157433">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5A6BC3">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433" w:rsidRDefault="00157433">
      <w:pPr>
        <w:spacing w:line="240" w:lineRule="auto"/>
      </w:pPr>
      <w:r>
        <w:separator/>
      </w:r>
    </w:p>
  </w:footnote>
  <w:footnote w:type="continuationSeparator" w:id="0">
    <w:p w:rsidR="00157433" w:rsidRDefault="0015743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9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1AF5"/>
    <w:rsid w:val="00432FF2"/>
    <w:rsid w:val="004405B7"/>
    <w:rsid w:val="00440BD5"/>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677C7"/>
    <w:rsid w:val="0057220B"/>
    <w:rsid w:val="005808C6"/>
    <w:rsid w:val="00582491"/>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F0AFE"/>
    <w:rsid w:val="006F720A"/>
    <w:rsid w:val="007060E9"/>
    <w:rsid w:val="007153C2"/>
    <w:rsid w:val="0072260A"/>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629C0"/>
    <w:rsid w:val="00963546"/>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346"/>
    <w:rsid w:val="00AD5B5A"/>
    <w:rsid w:val="00AD70C7"/>
    <w:rsid w:val="00AD7FEF"/>
    <w:rsid w:val="00AE1A98"/>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34A4"/>
    <w:rsid w:val="00BD4B98"/>
    <w:rsid w:val="00BD5CAE"/>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311D3"/>
    <w:rsid w:val="00F35A0B"/>
    <w:rsid w:val="00F4496E"/>
    <w:rsid w:val="00F54248"/>
    <w:rsid w:val="00F547F5"/>
    <w:rsid w:val="00F603B8"/>
    <w:rsid w:val="00F61B8E"/>
    <w:rsid w:val="00F63C4F"/>
    <w:rsid w:val="00F74E19"/>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2025-04-10T07:06:00Z</cp:lastPrinted>
  <dcterms:created xsi:type="dcterms:W3CDTF">2025-06-26T00:50:00Z</dcterms:created>
  <dcterms:modified xsi:type="dcterms:W3CDTF">2025-06-26T01:25:00Z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