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7F5C95">
        <w:rPr>
          <w:rFonts w:ascii="仿宋_GB2312" w:eastAsia="仿宋_GB2312" w:hAnsi="Gungsuh" w:hint="eastAsia"/>
          <w:b/>
          <w:sz w:val="36"/>
          <w:szCs w:val="44"/>
        </w:rPr>
        <w:t>2</w:t>
      </w:r>
      <w:r w:rsidR="00706F8E">
        <w:rPr>
          <w:rFonts w:ascii="仿宋_GB2312" w:eastAsia="仿宋_GB2312" w:hAnsi="Gungsuh" w:hint="eastAsia"/>
          <w:b/>
          <w:sz w:val="36"/>
          <w:szCs w:val="44"/>
        </w:rPr>
        <w:t>7</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FE7C82">
        <w:rPr>
          <w:rFonts w:ascii="仿宋_GB2312" w:eastAsia="仿宋_GB2312" w:hAnsi="宋体" w:hint="eastAsia"/>
          <w:b/>
          <w:sz w:val="36"/>
          <w:szCs w:val="44"/>
        </w:rPr>
        <w:t>4</w:t>
      </w:r>
      <w:r w:rsidR="00706F8E">
        <w:rPr>
          <w:rFonts w:ascii="仿宋_GB2312" w:eastAsia="仿宋_GB2312" w:hAnsi="宋体" w:hint="eastAsia"/>
          <w:b/>
          <w:sz w:val="36"/>
          <w:szCs w:val="44"/>
        </w:rPr>
        <w:t>1</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490E94">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490E94">
        <w:rPr>
          <w:rFonts w:ascii="仿宋_GB2312" w:eastAsia="仿宋_GB2312" w:hAnsi="Gungsuh" w:hint="eastAsia"/>
          <w:b/>
          <w:sz w:val="32"/>
          <w:szCs w:val="32"/>
        </w:rPr>
        <w:t>7</w:t>
      </w:r>
      <w:r>
        <w:rPr>
          <w:rFonts w:ascii="仿宋_GB2312" w:eastAsia="仿宋_GB2312" w:hAnsi="Gungsuh" w:hint="eastAsia"/>
          <w:b/>
          <w:sz w:val="32"/>
          <w:szCs w:val="32"/>
        </w:rPr>
        <w:t>月</w:t>
      </w:r>
      <w:r w:rsidR="00FE7C82">
        <w:rPr>
          <w:rFonts w:ascii="仿宋_GB2312" w:eastAsia="仿宋_GB2312" w:hAnsi="Gungsuh" w:hint="eastAsia"/>
          <w:b/>
          <w:sz w:val="32"/>
          <w:szCs w:val="32"/>
        </w:rPr>
        <w:t>1</w:t>
      </w:r>
      <w:r w:rsidR="00706F8E">
        <w:rPr>
          <w:rFonts w:ascii="仿宋_GB2312" w:eastAsia="仿宋_GB2312" w:hAnsi="Gungsuh" w:hint="eastAsia"/>
          <w:b/>
          <w:sz w:val="32"/>
          <w:szCs w:val="32"/>
        </w:rPr>
        <w:t>8</w:t>
      </w:r>
      <w:r>
        <w:rPr>
          <w:rFonts w:ascii="仿宋_GB2312" w:eastAsia="仿宋_GB2312" w:hAnsi="Gungsuh" w:hint="eastAsia"/>
          <w:b/>
          <w:sz w:val="32"/>
          <w:szCs w:val="32"/>
        </w:rPr>
        <w:t>日</w:t>
      </w:r>
    </w:p>
    <w:p w:rsidR="004D0412" w:rsidRDefault="006E5014">
      <w:pPr>
        <w:spacing w:line="400" w:lineRule="exact"/>
        <w:rPr>
          <w:rFonts w:ascii="仿宋_GB2312" w:eastAsia="仿宋_GB2312" w:hAnsi="Gungsuh"/>
          <w:b/>
          <w:sz w:val="32"/>
          <w:szCs w:val="32"/>
        </w:rPr>
      </w:pPr>
      <w:r w:rsidRPr="006E5014">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222025"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E2342" w:rsidRPr="006E2342">
        <w:rPr>
          <w:rFonts w:ascii="仿宋_GB2312" w:hint="eastAsia"/>
          <w:b/>
          <w:bCs/>
          <w:sz w:val="32"/>
          <w:szCs w:val="32"/>
        </w:rPr>
        <w:t>贵州“工数”平台实现互联互通</w:t>
      </w:r>
    </w:p>
    <w:p w:rsidR="00A856A4"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E2342" w:rsidRPr="006E2342">
        <w:rPr>
          <w:rFonts w:ascii="仿宋_GB2312" w:hint="eastAsia"/>
          <w:b/>
          <w:bCs/>
          <w:sz w:val="32"/>
          <w:szCs w:val="32"/>
        </w:rPr>
        <w:t>贵阳获批国家首批城市级可信数据空间</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E2342" w:rsidRPr="006E2342">
        <w:rPr>
          <w:rFonts w:ascii="仿宋_GB2312" w:hint="eastAsia"/>
          <w:b/>
          <w:bCs/>
          <w:sz w:val="32"/>
          <w:szCs w:val="32"/>
        </w:rPr>
        <w:t>数据中心暨智算产业高质量发展大会在贵安新区举行</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E2342" w:rsidRPr="006E2342">
        <w:rPr>
          <w:rFonts w:ascii="仿宋_GB2312" w:hint="eastAsia"/>
          <w:b/>
          <w:bCs/>
          <w:sz w:val="32"/>
          <w:szCs w:val="32"/>
        </w:rPr>
        <w:t>工信部发布信息化和工业化融合2025年工作要点</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E2342" w:rsidRPr="006E2342">
        <w:rPr>
          <w:rFonts w:ascii="仿宋_GB2312" w:hint="eastAsia"/>
          <w:b/>
          <w:bCs/>
          <w:sz w:val="32"/>
          <w:szCs w:val="32"/>
        </w:rPr>
        <w:t>《福建省数字化赋能林业高质量发展实施方案》出台</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E2342" w:rsidRPr="006E2342">
        <w:rPr>
          <w:rFonts w:ascii="仿宋_GB2312" w:hint="eastAsia"/>
          <w:b/>
          <w:bCs/>
          <w:sz w:val="32"/>
          <w:szCs w:val="32"/>
        </w:rPr>
        <w:t>广西统筹资金支持工业企业数字化转型</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E2342" w:rsidRPr="006E2342">
        <w:rPr>
          <w:rFonts w:ascii="仿宋_GB2312" w:hint="eastAsia"/>
          <w:b/>
          <w:bCs/>
          <w:sz w:val="32"/>
          <w:szCs w:val="32"/>
        </w:rPr>
        <w:t>国内首个低空飞行器风洞启用</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E2342" w:rsidRPr="006E2342">
        <w:rPr>
          <w:rFonts w:ascii="仿宋_GB2312" w:hAnsi="宋体" w:cs="宋体" w:hint="eastAsia"/>
          <w:b/>
          <w:bCs/>
          <w:sz w:val="32"/>
          <w:szCs w:val="32"/>
        </w:rPr>
        <w:t>德开发出标准化机器人灵敏度测试系统</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341C4A"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E2342" w:rsidRPr="006E2342">
        <w:rPr>
          <w:rFonts w:ascii="仿宋_GB2312" w:hint="eastAsia"/>
          <w:b/>
          <w:bCs/>
          <w:sz w:val="32"/>
          <w:szCs w:val="32"/>
        </w:rPr>
        <w:t>新AI模型多场景下精准预测人类行为</w:t>
      </w:r>
    </w:p>
    <w:p w:rsidR="000D68D2" w:rsidRDefault="000D68D2" w:rsidP="006D6460">
      <w:pPr>
        <w:pStyle w:val="2"/>
        <w:spacing w:after="0" w:line="460" w:lineRule="exact"/>
        <w:ind w:leftChars="0" w:left="0" w:firstLineChars="0" w:firstLine="0"/>
        <w:jc w:val="left"/>
        <w:rPr>
          <w:rFonts w:ascii="仿宋_GB2312"/>
          <w:b/>
          <w:bCs/>
          <w:sz w:val="32"/>
          <w:szCs w:val="32"/>
        </w:rPr>
      </w:pPr>
    </w:p>
    <w:p w:rsidR="0005396D" w:rsidRDefault="0005396D" w:rsidP="006D6460">
      <w:pPr>
        <w:pStyle w:val="2"/>
        <w:spacing w:after="0" w:line="460" w:lineRule="exact"/>
        <w:ind w:leftChars="0" w:left="0" w:firstLineChars="0" w:firstLine="0"/>
        <w:jc w:val="left"/>
        <w:rPr>
          <w:rFonts w:ascii="仿宋_GB2312"/>
          <w:b/>
          <w:bCs/>
          <w:sz w:val="32"/>
          <w:szCs w:val="32"/>
        </w:rPr>
      </w:pPr>
    </w:p>
    <w:p w:rsidR="00964517" w:rsidRPr="00964517" w:rsidRDefault="00964517" w:rsidP="00240AAA">
      <w:pPr>
        <w:pStyle w:val="a5"/>
        <w:shd w:val="clear" w:color="auto" w:fill="FFFFFF"/>
        <w:spacing w:beforeAutospacing="0" w:afterAutospacing="0"/>
        <w:jc w:val="center"/>
        <w:rPr>
          <w:rFonts w:ascii="方正小标宋简体" w:eastAsia="方正小标宋简体"/>
          <w:sz w:val="44"/>
          <w:szCs w:val="44"/>
        </w:rPr>
      </w:pPr>
      <w:r w:rsidRPr="00964517">
        <w:rPr>
          <w:rFonts w:ascii="方正小标宋简体" w:eastAsia="方正小标宋简体" w:hint="eastAsia"/>
          <w:sz w:val="44"/>
          <w:szCs w:val="44"/>
        </w:rPr>
        <w:lastRenderedPageBreak/>
        <w:t>贵州“工数”平台实现互联互通</w:t>
      </w:r>
    </w:p>
    <w:p w:rsidR="00964517" w:rsidRPr="00964517" w:rsidRDefault="00964517" w:rsidP="00240AAA">
      <w:pPr>
        <w:pStyle w:val="a5"/>
        <w:shd w:val="clear" w:color="auto" w:fill="FFFFFF"/>
        <w:spacing w:beforeAutospacing="0" w:afterAutospacing="0"/>
        <w:jc w:val="center"/>
        <w:rPr>
          <w:rFonts w:ascii="仿宋_GB2312" w:eastAsia="仿宋_GB2312"/>
          <w:sz w:val="32"/>
          <w:szCs w:val="32"/>
        </w:rPr>
      </w:pPr>
      <w:r w:rsidRPr="00964517">
        <w:rPr>
          <w:rFonts w:ascii="仿宋_GB2312" w:eastAsia="仿宋_GB2312" w:hint="eastAsia"/>
          <w:sz w:val="32"/>
          <w:szCs w:val="32"/>
        </w:rPr>
        <w:t>（2025-07-17）</w:t>
      </w:r>
    </w:p>
    <w:p w:rsidR="00964517" w:rsidRPr="00964517" w:rsidRDefault="00964517" w:rsidP="00240AAA">
      <w:pPr>
        <w:pStyle w:val="a5"/>
        <w:shd w:val="clear" w:color="auto" w:fill="FFFFFF"/>
        <w:spacing w:beforeAutospacing="0" w:afterAutospacing="0"/>
        <w:rPr>
          <w:rFonts w:ascii="仿宋_GB2312" w:eastAsia="仿宋_GB2312"/>
          <w:sz w:val="32"/>
          <w:szCs w:val="32"/>
        </w:rPr>
      </w:pPr>
      <w:r w:rsidRPr="00964517">
        <w:rPr>
          <w:rFonts w:ascii="仿宋_GB2312" w:eastAsia="仿宋_GB2312" w:hint="eastAsia"/>
          <w:sz w:val="32"/>
          <w:szCs w:val="32"/>
        </w:rPr>
        <w:t xml:space="preserve">    7月15日，贵州省数字工信融合服务平台、贵州工业云公共服务平台与贵州省数据知识产权登记平台实现互联互通，这标志贵州成为全国首个工业服务平台与数据知识产权登记平台互联互通的省份。</w:t>
      </w:r>
    </w:p>
    <w:p w:rsidR="00964517" w:rsidRPr="00964517" w:rsidRDefault="00964517" w:rsidP="00240AAA">
      <w:pPr>
        <w:pStyle w:val="a5"/>
        <w:shd w:val="clear" w:color="auto" w:fill="FFFFFF"/>
        <w:spacing w:beforeAutospacing="0" w:afterAutospacing="0"/>
        <w:rPr>
          <w:rFonts w:ascii="仿宋_GB2312" w:eastAsia="仿宋_GB2312"/>
          <w:sz w:val="32"/>
          <w:szCs w:val="32"/>
        </w:rPr>
      </w:pPr>
      <w:r w:rsidRPr="00964517">
        <w:rPr>
          <w:rFonts w:ascii="仿宋_GB2312" w:eastAsia="仿宋_GB2312" w:hint="eastAsia"/>
          <w:sz w:val="32"/>
          <w:szCs w:val="32"/>
        </w:rPr>
        <w:t xml:space="preserve">    据悉，“工数”平台实现互联互通后，贵州省工业和信息化厅与贵州省知识产权局将依托平台的互联互通，为工业和信息领域数据知识产权创新主体提供批量化审核和绿色通道服务。同时，还将在贵州省数据知识产权登记平台设立“工信专区”，为工业和信息化领域创新主体提供更完善、更便捷的数据知识产权登记、查询、质押、备案、供需对接等一站式服务。</w:t>
      </w:r>
    </w:p>
    <w:p w:rsidR="00964517" w:rsidRDefault="00964517" w:rsidP="00240AAA">
      <w:pPr>
        <w:pStyle w:val="a5"/>
        <w:shd w:val="clear" w:color="auto" w:fill="FFFFFF"/>
        <w:spacing w:beforeAutospacing="0" w:afterAutospacing="0"/>
        <w:rPr>
          <w:rFonts w:ascii="仿宋_GB2312" w:eastAsia="仿宋_GB2312"/>
          <w:sz w:val="32"/>
          <w:szCs w:val="32"/>
        </w:rPr>
      </w:pPr>
      <w:r w:rsidRPr="00964517">
        <w:rPr>
          <w:rFonts w:ascii="仿宋_GB2312" w:eastAsia="仿宋_GB2312" w:hint="eastAsia"/>
          <w:sz w:val="32"/>
          <w:szCs w:val="32"/>
        </w:rPr>
        <w:t xml:space="preserve">    本次“工数”平台的互联互通不仅为贵州工业和信息化领域数据知识产权保护运用工作注入新动能，也为工业和信息化领域数据知识产权地方试点提供了“贵州经验”。</w:t>
      </w:r>
    </w:p>
    <w:p w:rsidR="00D91BFD" w:rsidRDefault="00964517" w:rsidP="00240AAA">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964517">
        <w:rPr>
          <w:rFonts w:ascii="仿宋_GB2312" w:eastAsia="仿宋_GB2312" w:hint="eastAsia"/>
          <w:sz w:val="32"/>
          <w:szCs w:val="32"/>
        </w:rPr>
        <w:t>（来源：贵州日报）</w:t>
      </w:r>
    </w:p>
    <w:p w:rsidR="000677D0" w:rsidRDefault="000677D0" w:rsidP="00240AAA">
      <w:pPr>
        <w:pStyle w:val="a5"/>
        <w:shd w:val="clear" w:color="auto" w:fill="FFFFFF"/>
        <w:spacing w:beforeAutospacing="0" w:afterAutospacing="0"/>
        <w:rPr>
          <w:rFonts w:ascii="仿宋_GB2312" w:eastAsia="仿宋_GB2312" w:hint="eastAsia"/>
          <w:sz w:val="32"/>
          <w:szCs w:val="32"/>
        </w:rPr>
      </w:pPr>
    </w:p>
    <w:p w:rsidR="00240AAA" w:rsidRPr="00240AAA" w:rsidRDefault="00240AAA" w:rsidP="00240AAA">
      <w:pPr>
        <w:pStyle w:val="a5"/>
        <w:shd w:val="clear" w:color="auto" w:fill="FFFFFF"/>
        <w:spacing w:beforeAutospacing="0" w:afterAutospacing="0"/>
        <w:jc w:val="center"/>
        <w:rPr>
          <w:rFonts w:ascii="方正小标宋简体" w:eastAsia="方正小标宋简体" w:hint="eastAsia"/>
          <w:sz w:val="44"/>
          <w:szCs w:val="44"/>
        </w:rPr>
      </w:pPr>
      <w:r w:rsidRPr="00240AAA">
        <w:rPr>
          <w:rFonts w:ascii="方正小标宋简体" w:eastAsia="方正小标宋简体" w:hint="eastAsia"/>
          <w:sz w:val="44"/>
          <w:szCs w:val="44"/>
        </w:rPr>
        <w:t>贵阳获批国家首批城市级可信数据空间</w:t>
      </w:r>
    </w:p>
    <w:p w:rsidR="00240AAA" w:rsidRPr="00240AAA" w:rsidRDefault="00240AAA" w:rsidP="00240AAA">
      <w:pPr>
        <w:pStyle w:val="a5"/>
        <w:shd w:val="clear" w:color="auto" w:fill="FFFFFF"/>
        <w:spacing w:beforeAutospacing="0" w:afterAutospacing="0"/>
        <w:jc w:val="center"/>
        <w:rPr>
          <w:rFonts w:ascii="仿宋_GB2312" w:eastAsia="仿宋_GB2312" w:hint="eastAsia"/>
          <w:sz w:val="32"/>
          <w:szCs w:val="32"/>
        </w:rPr>
      </w:pPr>
      <w:r w:rsidRPr="00240AAA">
        <w:rPr>
          <w:rFonts w:ascii="仿宋_GB2312" w:eastAsia="仿宋_GB2312" w:hint="eastAsia"/>
          <w:sz w:val="32"/>
          <w:szCs w:val="32"/>
        </w:rPr>
        <w:t>（2025-07-18）</w:t>
      </w:r>
    </w:p>
    <w:p w:rsidR="00240AAA" w:rsidRPr="00240AAA" w:rsidRDefault="00240AAA" w:rsidP="00240AAA">
      <w:pPr>
        <w:pStyle w:val="a5"/>
        <w:shd w:val="clear" w:color="auto" w:fill="FFFFFF"/>
        <w:spacing w:beforeAutospacing="0" w:afterAutospacing="0"/>
        <w:rPr>
          <w:rFonts w:ascii="仿宋_GB2312" w:eastAsia="仿宋_GB2312" w:hint="eastAsia"/>
          <w:sz w:val="32"/>
          <w:szCs w:val="32"/>
        </w:rPr>
      </w:pPr>
      <w:r w:rsidRPr="00240AAA">
        <w:rPr>
          <w:rFonts w:ascii="仿宋_GB2312" w:eastAsia="仿宋_GB2312" w:hint="eastAsia"/>
          <w:sz w:val="32"/>
          <w:szCs w:val="32"/>
        </w:rPr>
        <w:t xml:space="preserve">    7月17日，国家数据局公布2025年可信数据空间创新发展试点名单，贵阳市与上海、重庆等13个城市成功入选国家城市可信数据空间创新发展试点。</w:t>
      </w:r>
    </w:p>
    <w:p w:rsidR="00240AAA" w:rsidRPr="00240AAA" w:rsidRDefault="00240AAA" w:rsidP="00240AAA">
      <w:pPr>
        <w:pStyle w:val="a5"/>
        <w:shd w:val="clear" w:color="auto" w:fill="FFFFFF"/>
        <w:spacing w:beforeAutospacing="0" w:afterAutospacing="0"/>
        <w:rPr>
          <w:rFonts w:ascii="仿宋_GB2312" w:eastAsia="仿宋_GB2312" w:hint="eastAsia"/>
          <w:sz w:val="32"/>
          <w:szCs w:val="32"/>
        </w:rPr>
      </w:pPr>
      <w:r w:rsidRPr="00240AAA">
        <w:rPr>
          <w:rFonts w:ascii="仿宋_GB2312" w:eastAsia="仿宋_GB2312" w:hint="eastAsia"/>
          <w:sz w:val="32"/>
          <w:szCs w:val="32"/>
        </w:rPr>
        <w:t xml:space="preserve">    为引导和支持可信数据空间发展，促进数据要素合规高效流通使用，支撑构建全国一体化数据市场，2024年11月，国家数据局发布《可信数据空间发展行动计划（2024-2028年）》，并组织开展2025年可信数据空间创新发展试点工作。</w:t>
      </w:r>
    </w:p>
    <w:p w:rsidR="00240AAA" w:rsidRPr="00240AAA" w:rsidRDefault="00240AAA" w:rsidP="00240AAA">
      <w:pPr>
        <w:pStyle w:val="a5"/>
        <w:shd w:val="clear" w:color="auto" w:fill="FFFFFF"/>
        <w:spacing w:beforeAutospacing="0" w:afterAutospacing="0"/>
        <w:rPr>
          <w:rFonts w:ascii="仿宋_GB2312" w:eastAsia="仿宋_GB2312" w:hint="eastAsia"/>
          <w:sz w:val="32"/>
          <w:szCs w:val="32"/>
        </w:rPr>
      </w:pPr>
      <w:r w:rsidRPr="00240AAA">
        <w:rPr>
          <w:rFonts w:ascii="仿宋_GB2312" w:eastAsia="仿宋_GB2312" w:hint="eastAsia"/>
          <w:sz w:val="32"/>
          <w:szCs w:val="32"/>
        </w:rPr>
        <w:t xml:space="preserve">    贵州大数据集团积极响应国家政策导向，作为试点牵头方推动贵阳市开展城市可信数据空间申报并成功入选。获批国家首批城市级可信数据空间，不仅标志着贵阳市在公共数据授权运营、数据要素市场化等关键领域赢得国家级先行先试资格，巩固其全国大数据“试验田”地位，也意味着贵州大数据集团将在全国数据要素基础设施建设中占据有利位置，为其下一步打造数据流通基础设施区域节点奠定基础。</w:t>
      </w:r>
    </w:p>
    <w:p w:rsidR="00240AAA" w:rsidRDefault="00240AAA" w:rsidP="00240AAA">
      <w:pPr>
        <w:pStyle w:val="a5"/>
        <w:shd w:val="clear" w:color="auto" w:fill="FFFFFF"/>
        <w:spacing w:beforeAutospacing="0" w:afterAutospacing="0"/>
        <w:rPr>
          <w:rFonts w:ascii="仿宋_GB2312" w:eastAsia="仿宋_GB2312" w:hint="eastAsia"/>
          <w:sz w:val="32"/>
          <w:szCs w:val="32"/>
        </w:rPr>
      </w:pPr>
      <w:r w:rsidRPr="00240AAA">
        <w:rPr>
          <w:rFonts w:ascii="仿宋_GB2312" w:eastAsia="仿宋_GB2312" w:hint="eastAsia"/>
          <w:sz w:val="32"/>
          <w:szCs w:val="32"/>
        </w:rPr>
        <w:t xml:space="preserve">    据了解，经申报推荐、专家评审、名单公示，63个项目最终入选2025年可信数据空间创新发展试点名单，其中城市可信数据空间方向13个。接下来，贵州大数据集团将大力完善数据要素基础设施建设，构建符合可信管控、资源交互、价值共创要求的城市数据空间技术体系，以及更完善的一体化数据资源体系，并着力打造创新数据产品和服务体系、更加活跃的产业生态体系，带动贵阳市各类可信数据空间建设，为国家数据要素市场建设贡献可复制的“贵阳方案”。</w:t>
      </w:r>
    </w:p>
    <w:p w:rsidR="00240AAA" w:rsidRDefault="00240AAA" w:rsidP="00240AAA">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240AAA">
        <w:rPr>
          <w:rFonts w:ascii="仿宋_GB2312" w:eastAsia="仿宋_GB2312" w:hint="eastAsia"/>
          <w:sz w:val="32"/>
          <w:szCs w:val="32"/>
        </w:rPr>
        <w:t>（来源：贵州日报）</w:t>
      </w:r>
    </w:p>
    <w:p w:rsidR="00240AAA" w:rsidRDefault="00240AAA" w:rsidP="00240AAA">
      <w:pPr>
        <w:pStyle w:val="a5"/>
        <w:shd w:val="clear" w:color="auto" w:fill="FFFFFF"/>
        <w:spacing w:beforeAutospacing="0" w:afterAutospacing="0"/>
        <w:rPr>
          <w:rFonts w:ascii="仿宋_GB2312" w:eastAsia="仿宋_GB2312" w:hint="eastAsia"/>
          <w:sz w:val="32"/>
          <w:szCs w:val="32"/>
        </w:rPr>
      </w:pPr>
    </w:p>
    <w:p w:rsidR="00240AAA" w:rsidRDefault="00240AAA" w:rsidP="00240AAA">
      <w:pPr>
        <w:pStyle w:val="a5"/>
        <w:shd w:val="clear" w:color="auto" w:fill="FFFFFF"/>
        <w:spacing w:beforeAutospacing="0" w:afterAutospacing="0" w:line="640" w:lineRule="exact"/>
        <w:jc w:val="center"/>
        <w:rPr>
          <w:rFonts w:ascii="方正小标宋简体" w:eastAsia="方正小标宋简体" w:hint="eastAsia"/>
          <w:sz w:val="44"/>
          <w:szCs w:val="44"/>
        </w:rPr>
      </w:pPr>
      <w:r w:rsidRPr="00240AAA">
        <w:rPr>
          <w:rFonts w:ascii="方正小标宋简体" w:eastAsia="方正小标宋简体" w:hint="eastAsia"/>
          <w:sz w:val="44"/>
          <w:szCs w:val="44"/>
        </w:rPr>
        <w:t>数据中心暨智算产业高质量发展大会</w:t>
      </w:r>
    </w:p>
    <w:p w:rsidR="00240AAA" w:rsidRPr="00240AAA" w:rsidRDefault="00240AAA" w:rsidP="00240AAA">
      <w:pPr>
        <w:pStyle w:val="a5"/>
        <w:shd w:val="clear" w:color="auto" w:fill="FFFFFF"/>
        <w:spacing w:beforeAutospacing="0" w:afterAutospacing="0" w:line="640" w:lineRule="exact"/>
        <w:jc w:val="center"/>
        <w:rPr>
          <w:rFonts w:ascii="方正小标宋简体" w:eastAsia="方正小标宋简体" w:hint="eastAsia"/>
          <w:sz w:val="44"/>
          <w:szCs w:val="44"/>
        </w:rPr>
      </w:pPr>
      <w:r w:rsidRPr="00240AAA">
        <w:rPr>
          <w:rFonts w:ascii="方正小标宋简体" w:eastAsia="方正小标宋简体" w:hint="eastAsia"/>
          <w:sz w:val="44"/>
          <w:szCs w:val="44"/>
        </w:rPr>
        <w:t>在贵安新区举行</w:t>
      </w:r>
    </w:p>
    <w:p w:rsidR="00240AAA" w:rsidRPr="00240AAA" w:rsidRDefault="00240AAA" w:rsidP="00240AAA">
      <w:pPr>
        <w:pStyle w:val="a5"/>
        <w:shd w:val="clear" w:color="auto" w:fill="FFFFFF"/>
        <w:spacing w:beforeAutospacing="0" w:afterAutospacing="0" w:line="580" w:lineRule="exact"/>
        <w:jc w:val="center"/>
        <w:rPr>
          <w:rFonts w:ascii="仿宋_GB2312" w:eastAsia="仿宋_GB2312" w:hint="eastAsia"/>
          <w:sz w:val="32"/>
          <w:szCs w:val="32"/>
        </w:rPr>
      </w:pPr>
      <w:r w:rsidRPr="00240AAA">
        <w:rPr>
          <w:rFonts w:ascii="仿宋_GB2312" w:eastAsia="仿宋_GB2312" w:hint="eastAsia"/>
          <w:sz w:val="32"/>
          <w:szCs w:val="32"/>
        </w:rPr>
        <w:t>（2025-07-18）</w:t>
      </w:r>
    </w:p>
    <w:p w:rsidR="00240AAA" w:rsidRPr="00240AAA" w:rsidRDefault="00240AAA" w:rsidP="00240AAA">
      <w:pPr>
        <w:pStyle w:val="a5"/>
        <w:shd w:val="clear" w:color="auto" w:fill="FFFFFF"/>
        <w:spacing w:beforeAutospacing="0" w:afterAutospacing="0" w:line="580" w:lineRule="exact"/>
        <w:rPr>
          <w:rFonts w:ascii="仿宋_GB2312" w:eastAsia="仿宋_GB2312" w:hint="eastAsia"/>
          <w:sz w:val="32"/>
          <w:szCs w:val="32"/>
        </w:rPr>
      </w:pPr>
      <w:r w:rsidRPr="00240AAA">
        <w:rPr>
          <w:rFonts w:ascii="仿宋_GB2312" w:eastAsia="仿宋_GB2312" w:hint="eastAsia"/>
          <w:sz w:val="32"/>
          <w:szCs w:val="32"/>
        </w:rPr>
        <w:t xml:space="preserve">    7月17日，以“数智领航·聚才兴产”为主题的数据中心暨智算产业高质量发展大会暨第五届贵阳学术季活动启动仪式在贵安新区举行。来自全国各地的行业专家、学者、企业代表齐聚一堂，围绕主题展开深入交流与探讨。</w:t>
      </w:r>
    </w:p>
    <w:p w:rsidR="00240AAA" w:rsidRPr="00240AAA" w:rsidRDefault="00240AAA" w:rsidP="00240AAA">
      <w:pPr>
        <w:pStyle w:val="a5"/>
        <w:shd w:val="clear" w:color="auto" w:fill="FFFFFF"/>
        <w:spacing w:beforeAutospacing="0" w:afterAutospacing="0" w:line="580" w:lineRule="exact"/>
        <w:rPr>
          <w:rFonts w:ascii="仿宋_GB2312" w:eastAsia="仿宋_GB2312" w:hint="eastAsia"/>
          <w:sz w:val="32"/>
          <w:szCs w:val="32"/>
        </w:rPr>
      </w:pPr>
      <w:r w:rsidRPr="00240AAA">
        <w:rPr>
          <w:rFonts w:ascii="仿宋_GB2312" w:eastAsia="仿宋_GB2312" w:hint="eastAsia"/>
          <w:sz w:val="32"/>
          <w:szCs w:val="32"/>
        </w:rPr>
        <w:t xml:space="preserve">    活动从7月17日持续至18日，其间，将举办一系列丰富多彩的活动。行业专家将带来精彩的主题演讲，分享数据中心暨智算产业最新发展趋势、技术创新成果和应用实践经验；高校及企业代表将进行案例分享，展示在校企合作、产业实践中的成功模式。</w:t>
      </w:r>
    </w:p>
    <w:p w:rsidR="00240AAA" w:rsidRPr="00240AAA" w:rsidRDefault="00240AAA" w:rsidP="00240AAA">
      <w:pPr>
        <w:pStyle w:val="a5"/>
        <w:shd w:val="clear" w:color="auto" w:fill="FFFFFF"/>
        <w:spacing w:beforeAutospacing="0" w:afterAutospacing="0" w:line="580" w:lineRule="exact"/>
        <w:rPr>
          <w:rFonts w:ascii="仿宋_GB2312" w:eastAsia="仿宋_GB2312" w:hint="eastAsia"/>
          <w:sz w:val="32"/>
          <w:szCs w:val="32"/>
        </w:rPr>
      </w:pPr>
      <w:r w:rsidRPr="00240AAA">
        <w:rPr>
          <w:rFonts w:ascii="仿宋_GB2312" w:eastAsia="仿宋_GB2312" w:hint="eastAsia"/>
          <w:sz w:val="32"/>
          <w:szCs w:val="32"/>
        </w:rPr>
        <w:t xml:space="preserve">    大会采用“1+2”模式，即设置1个主会场和两个分会场。其中，主会场聚焦大数据、人工智能、云计算等产业的宏观发展；“运维质量分会场”和“职业教育产教融合分会场”中，高校、行业学会、专家学者、企业代表围绕运维质量、产教融合等核心议题作分享。启动仪式当天还发布了《数据中心基础设施运维工程师能力要求与等级评价规范》，进行了CQC运维评价证书颁发仪式等。</w:t>
      </w:r>
    </w:p>
    <w:p w:rsidR="00240AAA" w:rsidRPr="00240AAA" w:rsidRDefault="00240AAA" w:rsidP="00240AAA">
      <w:pPr>
        <w:pStyle w:val="a5"/>
        <w:shd w:val="clear" w:color="auto" w:fill="FFFFFF"/>
        <w:spacing w:beforeAutospacing="0" w:afterAutospacing="0" w:line="580" w:lineRule="exact"/>
        <w:rPr>
          <w:rFonts w:ascii="仿宋_GB2312" w:eastAsia="仿宋_GB2312" w:hint="eastAsia"/>
          <w:sz w:val="32"/>
          <w:szCs w:val="32"/>
        </w:rPr>
      </w:pPr>
      <w:r w:rsidRPr="00240AAA">
        <w:rPr>
          <w:rFonts w:ascii="仿宋_GB2312" w:eastAsia="仿宋_GB2312" w:hint="eastAsia"/>
          <w:sz w:val="32"/>
          <w:szCs w:val="32"/>
        </w:rPr>
        <w:t xml:space="preserve">    18日上午，参会人员将前往贵州电子科技职业学院、华为云数据中心、贵安新区规划展示厅等地参观。通过实地走访，更直观地了解贵州在数据中心建设、人才培养以及新区规划等方面取得的成就。</w:t>
      </w:r>
    </w:p>
    <w:p w:rsidR="00240AAA" w:rsidRDefault="00240AAA" w:rsidP="00240AAA">
      <w:pPr>
        <w:pStyle w:val="a5"/>
        <w:shd w:val="clear" w:color="auto" w:fill="FFFFFF"/>
        <w:spacing w:beforeAutospacing="0" w:afterAutospacing="0" w:line="580" w:lineRule="exact"/>
        <w:rPr>
          <w:rFonts w:ascii="仿宋_GB2312" w:eastAsia="仿宋_GB2312" w:hint="eastAsia"/>
          <w:sz w:val="32"/>
          <w:szCs w:val="32"/>
        </w:rPr>
      </w:pPr>
      <w:r w:rsidRPr="00240AAA">
        <w:rPr>
          <w:rFonts w:ascii="仿宋_GB2312" w:eastAsia="仿宋_GB2312" w:hint="eastAsia"/>
          <w:sz w:val="32"/>
          <w:szCs w:val="32"/>
        </w:rPr>
        <w:t xml:space="preserve">    此次活动由中国质量认证中心、中国计量科学研究院、贵州电子科技职业学院、北京中航信柏润科技有限公司、华为云计算技术有限公司、市科协等联合举办。旨在搭建交流合作平台，汇聚各方智慧与资源，夯实数字经济发展根基，培育适应产业需求的专业人才。</w:t>
      </w:r>
    </w:p>
    <w:p w:rsidR="00240AAA" w:rsidRPr="00240AAA" w:rsidRDefault="00240AAA" w:rsidP="00240AAA">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Pr="00240AAA">
        <w:rPr>
          <w:rFonts w:ascii="仿宋_GB2312" w:eastAsia="仿宋_GB2312" w:hint="eastAsia"/>
          <w:sz w:val="32"/>
          <w:szCs w:val="32"/>
        </w:rPr>
        <w:t>（来源：贵阳日报）</w:t>
      </w:r>
    </w:p>
    <w:p w:rsidR="00964517" w:rsidRDefault="00964517" w:rsidP="00964517">
      <w:pPr>
        <w:pStyle w:val="a5"/>
        <w:shd w:val="clear" w:color="auto" w:fill="FFFFFF"/>
        <w:spacing w:beforeAutospacing="0" w:afterAutospacing="0" w:line="640" w:lineRule="exact"/>
        <w:jc w:val="center"/>
        <w:rPr>
          <w:rFonts w:ascii="方正小标宋简体" w:eastAsia="方正小标宋简体"/>
          <w:sz w:val="44"/>
          <w:szCs w:val="44"/>
        </w:rPr>
      </w:pPr>
      <w:r w:rsidRPr="00964517">
        <w:rPr>
          <w:rFonts w:ascii="方正小标宋简体" w:eastAsia="方正小标宋简体" w:hint="eastAsia"/>
          <w:sz w:val="44"/>
          <w:szCs w:val="44"/>
        </w:rPr>
        <w:t>工信部发布信息化和工业化融合</w:t>
      </w:r>
    </w:p>
    <w:p w:rsidR="00964517" w:rsidRPr="00964517" w:rsidRDefault="00964517" w:rsidP="00964517">
      <w:pPr>
        <w:pStyle w:val="a5"/>
        <w:shd w:val="clear" w:color="auto" w:fill="FFFFFF"/>
        <w:spacing w:beforeAutospacing="0" w:afterAutospacing="0" w:line="640" w:lineRule="exact"/>
        <w:jc w:val="center"/>
        <w:rPr>
          <w:rFonts w:ascii="方正小标宋简体" w:eastAsia="方正小标宋简体"/>
          <w:sz w:val="44"/>
          <w:szCs w:val="44"/>
        </w:rPr>
      </w:pPr>
      <w:r w:rsidRPr="00964517">
        <w:rPr>
          <w:rFonts w:ascii="方正小标宋简体" w:eastAsia="方正小标宋简体" w:hint="eastAsia"/>
          <w:sz w:val="44"/>
          <w:szCs w:val="44"/>
        </w:rPr>
        <w:t>2025年工作要点</w:t>
      </w:r>
    </w:p>
    <w:p w:rsidR="00964517" w:rsidRPr="00964517" w:rsidRDefault="00964517" w:rsidP="00240AAA">
      <w:pPr>
        <w:pStyle w:val="a5"/>
        <w:shd w:val="clear" w:color="auto" w:fill="FFFFFF"/>
        <w:spacing w:beforeAutospacing="0" w:afterAutospacing="0"/>
        <w:jc w:val="center"/>
        <w:rPr>
          <w:rFonts w:ascii="仿宋_GB2312" w:eastAsia="仿宋_GB2312"/>
          <w:sz w:val="32"/>
          <w:szCs w:val="32"/>
        </w:rPr>
      </w:pPr>
      <w:r w:rsidRPr="00964517">
        <w:rPr>
          <w:rFonts w:ascii="仿宋_GB2312" w:eastAsia="仿宋_GB2312" w:hint="eastAsia"/>
          <w:sz w:val="32"/>
          <w:szCs w:val="32"/>
        </w:rPr>
        <w:t>（2025-07-16）</w:t>
      </w:r>
    </w:p>
    <w:p w:rsidR="00964517" w:rsidRPr="00964517" w:rsidRDefault="00964517" w:rsidP="00240AAA">
      <w:pPr>
        <w:pStyle w:val="a5"/>
        <w:shd w:val="clear" w:color="auto" w:fill="FFFFFF"/>
        <w:spacing w:beforeAutospacing="0" w:afterAutospacing="0"/>
        <w:rPr>
          <w:rFonts w:ascii="仿宋_GB2312" w:eastAsia="仿宋_GB2312"/>
          <w:sz w:val="32"/>
          <w:szCs w:val="32"/>
        </w:rPr>
      </w:pPr>
      <w:r w:rsidRPr="00964517">
        <w:rPr>
          <w:rFonts w:ascii="仿宋_GB2312" w:eastAsia="仿宋_GB2312" w:hint="eastAsia"/>
          <w:sz w:val="32"/>
          <w:szCs w:val="32"/>
        </w:rPr>
        <w:t xml:space="preserve">　　近日，工业和信息化部发布信息化和工业化融合2025年工作要点，涵盖健全两化融合发展制度、夯实两化融合发展基础、强化信息技术赋能应用、完善两化融合标准体系建设、培育两化融合协同发展生态五大方面共17项具体任务，旨在推动信息化和工业化向更广范围、更深程度、更高水平迈进，为扎实推进新型工业化，加快建设制造强国、网络强国提供有力支撑。</w:t>
      </w:r>
    </w:p>
    <w:p w:rsidR="00964517" w:rsidRPr="00964517" w:rsidRDefault="00964517" w:rsidP="00240AAA">
      <w:pPr>
        <w:pStyle w:val="a5"/>
        <w:shd w:val="clear" w:color="auto" w:fill="FFFFFF"/>
        <w:spacing w:beforeAutospacing="0" w:afterAutospacing="0"/>
        <w:rPr>
          <w:rFonts w:ascii="仿宋_GB2312" w:eastAsia="仿宋_GB2312"/>
          <w:sz w:val="32"/>
          <w:szCs w:val="32"/>
        </w:rPr>
      </w:pPr>
      <w:r w:rsidRPr="00964517">
        <w:rPr>
          <w:rFonts w:ascii="仿宋_GB2312" w:eastAsia="仿宋_GB2312" w:hint="eastAsia"/>
          <w:sz w:val="32"/>
          <w:szCs w:val="32"/>
        </w:rPr>
        <w:t xml:space="preserve">　　在夯实两化融合发展基础方面，要点明确，夯实融合发展基础保障。加大5G演进和6G技术创新投入，推动工业5G独立专网建设，推动5G规模化应用“扬帆”行动升级方案落实。组织开展算力强基揭榜行动，有序推进算力中心建设布局优化，深化算力与行业融合应用。推进工业互联网平台高质量发展，研究制定工业互联网平台梯度培育机制，完善网络、标识、平台、数据、安全功能体系。打造“5G+工业互联网”512工程升级版，支持有条件的城市开展“5G+工业互联网”融合应用试点城市建设。</w:t>
      </w:r>
    </w:p>
    <w:p w:rsidR="00964517" w:rsidRDefault="00964517" w:rsidP="00240AAA">
      <w:pPr>
        <w:pStyle w:val="a5"/>
        <w:shd w:val="clear" w:color="auto" w:fill="FFFFFF"/>
        <w:spacing w:beforeAutospacing="0" w:afterAutospacing="0"/>
        <w:rPr>
          <w:rFonts w:ascii="仿宋_GB2312" w:eastAsia="仿宋_GB2312"/>
          <w:sz w:val="32"/>
          <w:szCs w:val="32"/>
        </w:rPr>
      </w:pPr>
      <w:r w:rsidRPr="00964517">
        <w:rPr>
          <w:rFonts w:ascii="仿宋_GB2312" w:eastAsia="仿宋_GB2312" w:hint="eastAsia"/>
          <w:sz w:val="32"/>
          <w:szCs w:val="32"/>
        </w:rPr>
        <w:t xml:space="preserve">　　在强化信息技术赋能应用方面，要点提到，提升智能化水平。编制制造业企业人工智能应用指南，加强人工智能技术在工业领域的深度融合应用。实施“人工智能+制造”行动，支持企业在重点场景应用通用大模型、行业大模型和智能体。深入实施智能制造工程，持续开展智能工厂梯度培育行动，研究制定智能工厂梯度培育管理暂行办法。依托智能工厂建设，带动智能制造装备、工业软件和系统集成创新成果加速应用和迭代升级。</w:t>
      </w:r>
    </w:p>
    <w:p w:rsidR="000677D0" w:rsidRDefault="00964517" w:rsidP="00240AAA">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964517">
        <w:rPr>
          <w:rFonts w:ascii="仿宋_GB2312" w:eastAsia="仿宋_GB2312" w:hint="eastAsia"/>
          <w:sz w:val="32"/>
          <w:szCs w:val="32"/>
        </w:rPr>
        <w:t>（来源：人民邮电报）</w:t>
      </w:r>
    </w:p>
    <w:p w:rsidR="000677D0" w:rsidRDefault="000677D0" w:rsidP="00BE0C47">
      <w:pPr>
        <w:pStyle w:val="a5"/>
        <w:shd w:val="clear" w:color="auto" w:fill="FFFFFF"/>
        <w:spacing w:beforeAutospacing="0" w:afterAutospacing="0" w:line="580" w:lineRule="exact"/>
        <w:rPr>
          <w:rFonts w:ascii="仿宋_GB2312" w:eastAsia="仿宋_GB2312"/>
          <w:sz w:val="32"/>
          <w:szCs w:val="32"/>
        </w:rPr>
      </w:pPr>
    </w:p>
    <w:p w:rsidR="008429EC" w:rsidRDefault="008429EC" w:rsidP="008429EC">
      <w:pPr>
        <w:pStyle w:val="a5"/>
        <w:shd w:val="clear" w:color="auto" w:fill="FFFFFF"/>
        <w:spacing w:beforeAutospacing="0" w:afterAutospacing="0" w:line="640" w:lineRule="exact"/>
        <w:jc w:val="center"/>
        <w:rPr>
          <w:rFonts w:ascii="方正小标宋简体" w:eastAsia="方正小标宋简体"/>
          <w:sz w:val="44"/>
          <w:szCs w:val="44"/>
        </w:rPr>
      </w:pPr>
      <w:r w:rsidRPr="008429EC">
        <w:rPr>
          <w:rFonts w:ascii="方正小标宋简体" w:eastAsia="方正小标宋简体" w:hint="eastAsia"/>
          <w:sz w:val="44"/>
          <w:szCs w:val="44"/>
        </w:rPr>
        <w:t>《福建省数字化赋能林业高质量发展</w:t>
      </w:r>
    </w:p>
    <w:p w:rsidR="008429EC" w:rsidRPr="008429EC" w:rsidRDefault="008429EC" w:rsidP="008429EC">
      <w:pPr>
        <w:pStyle w:val="a5"/>
        <w:shd w:val="clear" w:color="auto" w:fill="FFFFFF"/>
        <w:spacing w:beforeAutospacing="0" w:afterAutospacing="0" w:line="640" w:lineRule="exact"/>
        <w:jc w:val="center"/>
        <w:rPr>
          <w:rFonts w:ascii="方正小标宋简体" w:eastAsia="方正小标宋简体"/>
          <w:sz w:val="44"/>
          <w:szCs w:val="44"/>
        </w:rPr>
      </w:pPr>
      <w:r w:rsidRPr="008429EC">
        <w:rPr>
          <w:rFonts w:ascii="方正小标宋简体" w:eastAsia="方正小标宋简体" w:hint="eastAsia"/>
          <w:sz w:val="44"/>
          <w:szCs w:val="44"/>
        </w:rPr>
        <w:t>实施方案》出台</w:t>
      </w:r>
    </w:p>
    <w:p w:rsidR="008429EC" w:rsidRPr="00964517" w:rsidRDefault="008429EC" w:rsidP="00240AAA">
      <w:pPr>
        <w:pStyle w:val="a5"/>
        <w:shd w:val="clear" w:color="auto" w:fill="FFFFFF"/>
        <w:spacing w:beforeAutospacing="0" w:afterAutospacing="0"/>
        <w:jc w:val="center"/>
        <w:rPr>
          <w:rFonts w:ascii="仿宋_GB2312" w:eastAsia="仿宋_GB2312"/>
          <w:sz w:val="32"/>
          <w:szCs w:val="32"/>
        </w:rPr>
      </w:pPr>
      <w:r w:rsidRPr="00964517">
        <w:rPr>
          <w:rFonts w:ascii="仿宋_GB2312" w:eastAsia="仿宋_GB2312" w:hint="eastAsia"/>
          <w:sz w:val="32"/>
          <w:szCs w:val="32"/>
        </w:rPr>
        <w:t>（2025-07-15）</w:t>
      </w:r>
    </w:p>
    <w:p w:rsidR="008429EC" w:rsidRPr="00964517" w:rsidRDefault="008429EC" w:rsidP="00240AAA">
      <w:pPr>
        <w:pStyle w:val="a5"/>
        <w:shd w:val="clear" w:color="auto" w:fill="FFFFFF"/>
        <w:spacing w:beforeAutospacing="0" w:afterAutospacing="0"/>
        <w:rPr>
          <w:rFonts w:ascii="仿宋_GB2312" w:eastAsia="仿宋_GB2312"/>
          <w:sz w:val="32"/>
          <w:szCs w:val="32"/>
        </w:rPr>
      </w:pPr>
      <w:r w:rsidRPr="00964517">
        <w:rPr>
          <w:rFonts w:ascii="仿宋_GB2312" w:eastAsia="仿宋_GB2312" w:hint="eastAsia"/>
          <w:sz w:val="32"/>
          <w:szCs w:val="32"/>
        </w:rPr>
        <w:t xml:space="preserve">    近日，省林业局印发《福建省数字化赋能林业高质量发展实施方案》。方案明确了未来两个时间节点的目标任务。</w:t>
      </w:r>
    </w:p>
    <w:p w:rsidR="008429EC" w:rsidRPr="00964517" w:rsidRDefault="008429EC" w:rsidP="00240AAA">
      <w:pPr>
        <w:pStyle w:val="a5"/>
        <w:shd w:val="clear" w:color="auto" w:fill="FFFFFF"/>
        <w:spacing w:beforeAutospacing="0" w:afterAutospacing="0"/>
        <w:rPr>
          <w:rFonts w:ascii="仿宋_GB2312" w:eastAsia="仿宋_GB2312"/>
          <w:sz w:val="32"/>
          <w:szCs w:val="32"/>
        </w:rPr>
      </w:pPr>
      <w:r w:rsidRPr="00964517">
        <w:rPr>
          <w:rFonts w:ascii="仿宋_GB2312" w:eastAsia="仿宋_GB2312" w:hint="eastAsia"/>
          <w:sz w:val="32"/>
          <w:szCs w:val="32"/>
        </w:rPr>
        <w:t xml:space="preserve">    到2026年，完成智慧林业二期工程建设，进一步完善林业大数据中心，实现核心业务信息化率达80%，全省林业系统配备无人机1300台、无人机机巢30套，打造5个智慧林业创新应用示范区，智慧林业水平显著提升。</w:t>
      </w:r>
    </w:p>
    <w:p w:rsidR="008429EC" w:rsidRPr="00964517" w:rsidRDefault="008429EC" w:rsidP="00240AAA">
      <w:pPr>
        <w:pStyle w:val="a5"/>
        <w:shd w:val="clear" w:color="auto" w:fill="FFFFFF"/>
        <w:spacing w:beforeAutospacing="0" w:afterAutospacing="0"/>
        <w:rPr>
          <w:rFonts w:ascii="仿宋_GB2312" w:eastAsia="仿宋_GB2312"/>
          <w:sz w:val="32"/>
          <w:szCs w:val="32"/>
        </w:rPr>
      </w:pPr>
      <w:r w:rsidRPr="00964517">
        <w:rPr>
          <w:rFonts w:ascii="仿宋_GB2312" w:eastAsia="仿宋_GB2312" w:hint="eastAsia"/>
          <w:sz w:val="32"/>
          <w:szCs w:val="32"/>
        </w:rPr>
        <w:t xml:space="preserve">   到2030年，实现林业数字化赋能广度与深度双拓展，核心业务信息化率达100%，全省林业系统配备无人机1500台、无人机机巢50套，打造10个智慧林业创新应用示范区，推进林业信息化建设水平走在全国行业前列。</w:t>
      </w:r>
    </w:p>
    <w:p w:rsidR="008429EC" w:rsidRPr="00964517" w:rsidRDefault="008429EC" w:rsidP="00240AAA">
      <w:pPr>
        <w:pStyle w:val="a5"/>
        <w:shd w:val="clear" w:color="auto" w:fill="FFFFFF"/>
        <w:spacing w:beforeAutospacing="0" w:afterAutospacing="0"/>
        <w:rPr>
          <w:rFonts w:ascii="仿宋_GB2312" w:eastAsia="仿宋_GB2312"/>
          <w:sz w:val="32"/>
          <w:szCs w:val="32"/>
        </w:rPr>
      </w:pPr>
      <w:r w:rsidRPr="00964517">
        <w:rPr>
          <w:rFonts w:ascii="仿宋_GB2312" w:eastAsia="仿宋_GB2312" w:hint="eastAsia"/>
          <w:sz w:val="32"/>
          <w:szCs w:val="32"/>
        </w:rPr>
        <w:t xml:space="preserve">    为此，我省将从提升便民服务能力、增强基础支撑能力、拓展创新驱动能力等三个方面重点发力。</w:t>
      </w:r>
    </w:p>
    <w:p w:rsidR="008429EC" w:rsidRPr="00964517" w:rsidRDefault="008429EC" w:rsidP="00240AAA">
      <w:pPr>
        <w:pStyle w:val="a5"/>
        <w:shd w:val="clear" w:color="auto" w:fill="FFFFFF"/>
        <w:spacing w:beforeAutospacing="0" w:afterAutospacing="0"/>
        <w:rPr>
          <w:rFonts w:ascii="仿宋_GB2312" w:eastAsia="仿宋_GB2312"/>
          <w:sz w:val="32"/>
          <w:szCs w:val="32"/>
        </w:rPr>
      </w:pPr>
      <w:r w:rsidRPr="00964517">
        <w:rPr>
          <w:rFonts w:ascii="仿宋_GB2312" w:eastAsia="仿宋_GB2312" w:hint="eastAsia"/>
          <w:sz w:val="32"/>
          <w:szCs w:val="32"/>
        </w:rPr>
        <w:t xml:space="preserve">    在提升便民服务能力方面，重点推进投资促进、产品推介、金融支持、权益流转、主体连接、产学融合等林业高质量改革发展服务平台及其数字化系统建设，打通政府、企业、林农、金融机构数据壁垒。</w:t>
      </w:r>
    </w:p>
    <w:p w:rsidR="008429EC" w:rsidRPr="00964517" w:rsidRDefault="008429EC" w:rsidP="00240AAA">
      <w:pPr>
        <w:pStyle w:val="a5"/>
        <w:shd w:val="clear" w:color="auto" w:fill="FFFFFF"/>
        <w:spacing w:beforeAutospacing="0" w:afterAutospacing="0"/>
        <w:rPr>
          <w:rFonts w:ascii="仿宋_GB2312" w:eastAsia="仿宋_GB2312"/>
          <w:sz w:val="32"/>
          <w:szCs w:val="32"/>
        </w:rPr>
      </w:pPr>
      <w:r w:rsidRPr="00964517">
        <w:rPr>
          <w:rFonts w:ascii="仿宋_GB2312" w:eastAsia="仿宋_GB2312" w:hint="eastAsia"/>
          <w:sz w:val="32"/>
          <w:szCs w:val="32"/>
        </w:rPr>
        <w:t xml:space="preserve">    值得一提的是，近年来省级财政累计投入近6000万元，为全省乡镇林业站、省级以上自然保护地、省属国有林场等配备无人机，在全国率先实现无人机全覆盖。</w:t>
      </w:r>
    </w:p>
    <w:p w:rsidR="008429EC" w:rsidRDefault="008429EC" w:rsidP="00240AAA">
      <w:pPr>
        <w:pStyle w:val="a5"/>
        <w:shd w:val="clear" w:color="auto" w:fill="FFFFFF"/>
        <w:spacing w:beforeAutospacing="0" w:afterAutospacing="0"/>
        <w:rPr>
          <w:rFonts w:ascii="仿宋_GB2312" w:eastAsia="仿宋_GB2312"/>
          <w:sz w:val="32"/>
          <w:szCs w:val="32"/>
        </w:rPr>
      </w:pPr>
      <w:r w:rsidRPr="00964517">
        <w:rPr>
          <w:rFonts w:ascii="仿宋_GB2312" w:eastAsia="仿宋_GB2312" w:hint="eastAsia"/>
          <w:sz w:val="32"/>
          <w:szCs w:val="32"/>
        </w:rPr>
        <w:t xml:space="preserve">    实施方案进一步提出，深化林业无人机应用，特别是在资源调查、审批监管、执法监督、造林核查、有害生物防治、火情监测等领域广泛应用。依托林业无人机应用基础，探索构建林业低空生态安全保护屏障体系。科学布设无人机自动起降点，连点成网、全域覆盖，搭建低空自动化观测网络，结合人工智能大模型应用，形成“无人机自动巡航+人工精准核查”协同运作机制，实现林业生态安全自动防护。</w:t>
      </w:r>
    </w:p>
    <w:p w:rsidR="008429EC" w:rsidRPr="00964517" w:rsidRDefault="008429EC" w:rsidP="00240AAA">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964517">
        <w:rPr>
          <w:rFonts w:ascii="仿宋_GB2312" w:eastAsia="仿宋_GB2312" w:hint="eastAsia"/>
          <w:sz w:val="32"/>
          <w:szCs w:val="32"/>
        </w:rPr>
        <w:t>（来源：福建日报）</w:t>
      </w:r>
    </w:p>
    <w:p w:rsidR="008429EC" w:rsidRPr="00964517" w:rsidRDefault="008429EC" w:rsidP="00240AAA">
      <w:pPr>
        <w:pStyle w:val="a5"/>
        <w:shd w:val="clear" w:color="auto" w:fill="FFFFFF"/>
        <w:spacing w:beforeAutospacing="0" w:afterAutospacing="0" w:line="600" w:lineRule="exact"/>
        <w:rPr>
          <w:rFonts w:ascii="仿宋_GB2312" w:eastAsia="仿宋_GB2312"/>
          <w:sz w:val="32"/>
          <w:szCs w:val="32"/>
        </w:rPr>
      </w:pPr>
    </w:p>
    <w:p w:rsidR="008429EC" w:rsidRPr="008429EC" w:rsidRDefault="008429EC" w:rsidP="00240AAA">
      <w:pPr>
        <w:pStyle w:val="a5"/>
        <w:shd w:val="clear" w:color="auto" w:fill="FFFFFF"/>
        <w:spacing w:beforeAutospacing="0" w:afterAutospacing="0" w:line="600" w:lineRule="exact"/>
        <w:jc w:val="center"/>
        <w:rPr>
          <w:rFonts w:ascii="方正小标宋简体" w:eastAsia="方正小标宋简体"/>
          <w:sz w:val="44"/>
          <w:szCs w:val="44"/>
        </w:rPr>
      </w:pPr>
      <w:r w:rsidRPr="008429EC">
        <w:rPr>
          <w:rFonts w:ascii="方正小标宋简体" w:eastAsia="方正小标宋简体" w:hint="eastAsia"/>
          <w:sz w:val="44"/>
          <w:szCs w:val="44"/>
        </w:rPr>
        <w:t>广西统筹资金支持工业企业数字化转型</w:t>
      </w:r>
    </w:p>
    <w:p w:rsidR="008429EC" w:rsidRPr="00964517" w:rsidRDefault="008429EC" w:rsidP="00240AAA">
      <w:pPr>
        <w:pStyle w:val="a5"/>
        <w:shd w:val="clear" w:color="auto" w:fill="FFFFFF"/>
        <w:spacing w:beforeAutospacing="0" w:afterAutospacing="0" w:line="600" w:lineRule="exact"/>
        <w:jc w:val="center"/>
        <w:rPr>
          <w:rFonts w:ascii="仿宋_GB2312" w:eastAsia="仿宋_GB2312"/>
          <w:sz w:val="32"/>
          <w:szCs w:val="32"/>
        </w:rPr>
      </w:pPr>
      <w:r w:rsidRPr="00964517">
        <w:rPr>
          <w:rFonts w:ascii="仿宋_GB2312" w:eastAsia="仿宋_GB2312" w:hint="eastAsia"/>
          <w:sz w:val="32"/>
          <w:szCs w:val="32"/>
        </w:rPr>
        <w:t>（2025-07-14）</w:t>
      </w:r>
    </w:p>
    <w:p w:rsidR="008429EC" w:rsidRPr="00964517" w:rsidRDefault="008429EC" w:rsidP="00240AAA">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近日，广西下达统筹支持工业振兴专项资金1.91亿元，从制造业数字化转型升级、制造业新型技术改造城市试点、软件和信息技术服务业补助、中小企业数字化转型城市试点奖励等四个方面，支持工业企业数字化转型。</w:t>
      </w:r>
    </w:p>
    <w:p w:rsidR="008429EC" w:rsidRPr="00964517" w:rsidRDefault="008429EC" w:rsidP="00240AAA">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今年以来，自治区财政厅安排1.54亿元支持制造业数字化转型升级，对获得工信部数字化转型贯标试点、国家级5G工厂、卓越智能工厂等国家级典型案例、链式数字化转型、“智改数转网联”典型应用场景等107个项目给予奖励。同时，扎实开展国家制造业新型技术改造城市试点申报工作，经国家部委评审，南宁市入选国家第二批制造业新型技术改造城市试点范围，最高可获得中央资金3亿元，为南宁市制造业新型技术改造提供有力支持。</w:t>
      </w:r>
    </w:p>
    <w:p w:rsidR="008429EC" w:rsidRPr="00964517" w:rsidRDefault="008429EC" w:rsidP="00240AAA">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在支持推进软件和信息技术服务业方面，今年以来，自治区财政厅安排3000万元支持软件和信息技术服务业发展，对生产性服务业企业的软件开发和应用示范项目、首版次软件产品进行奖励。奖励资金惠及软件开发和应用的企业27家、首版次软件产品的企业7家。另外，安排700万元支持中小企业数字化转型试点城市推进项目建设，对获得第二批国家中小企业数字化转型城市试点的柳州市给予奖励。</w:t>
      </w:r>
    </w:p>
    <w:p w:rsidR="008429EC" w:rsidRDefault="008429EC" w:rsidP="00240AAA">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下一步，广西将继续加大对工业企业数字化转型的支持力度，优化完善政策，强化绩效考核，提升资金使用效益，大力支持工业企业数字化转型，帮助企业降本增效、提升企业竞争力。</w:t>
      </w:r>
    </w:p>
    <w:p w:rsidR="00D91BFD" w:rsidRDefault="008429EC" w:rsidP="00240AAA">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964517">
        <w:rPr>
          <w:rFonts w:ascii="仿宋_GB2312" w:eastAsia="仿宋_GB2312" w:hint="eastAsia"/>
          <w:sz w:val="32"/>
          <w:szCs w:val="32"/>
        </w:rPr>
        <w:t>（来源：南宁日报）</w:t>
      </w:r>
    </w:p>
    <w:p w:rsidR="00D91BFD" w:rsidRDefault="00D91BFD" w:rsidP="00240AAA">
      <w:pPr>
        <w:pStyle w:val="a5"/>
        <w:shd w:val="clear" w:color="auto" w:fill="FFFFFF"/>
        <w:spacing w:beforeAutospacing="0" w:afterAutospacing="0" w:line="600" w:lineRule="exact"/>
        <w:rPr>
          <w:rFonts w:ascii="仿宋_GB2312" w:eastAsia="仿宋_GB2312"/>
          <w:sz w:val="32"/>
          <w:szCs w:val="32"/>
        </w:rPr>
      </w:pPr>
    </w:p>
    <w:p w:rsidR="008429EC" w:rsidRPr="008429EC" w:rsidRDefault="008429EC" w:rsidP="008429EC">
      <w:pPr>
        <w:pStyle w:val="a5"/>
        <w:shd w:val="clear" w:color="auto" w:fill="FFFFFF"/>
        <w:spacing w:beforeAutospacing="0" w:afterAutospacing="0" w:line="600" w:lineRule="exact"/>
        <w:jc w:val="center"/>
        <w:rPr>
          <w:rFonts w:ascii="方正小标宋简体" w:eastAsia="方正小标宋简体"/>
          <w:sz w:val="44"/>
          <w:szCs w:val="44"/>
        </w:rPr>
      </w:pPr>
      <w:r w:rsidRPr="008429EC">
        <w:rPr>
          <w:rFonts w:ascii="方正小标宋简体" w:eastAsia="方正小标宋简体" w:hint="eastAsia"/>
          <w:sz w:val="44"/>
          <w:szCs w:val="44"/>
        </w:rPr>
        <w:t>国内首个低空飞行器风洞启用</w:t>
      </w:r>
    </w:p>
    <w:p w:rsidR="008429EC" w:rsidRPr="00964517" w:rsidRDefault="008429EC" w:rsidP="008429EC">
      <w:pPr>
        <w:pStyle w:val="a5"/>
        <w:shd w:val="clear" w:color="auto" w:fill="FFFFFF"/>
        <w:spacing w:beforeAutospacing="0" w:afterAutospacing="0" w:line="600" w:lineRule="exact"/>
        <w:jc w:val="center"/>
        <w:rPr>
          <w:rFonts w:ascii="仿宋_GB2312" w:eastAsia="仿宋_GB2312"/>
          <w:sz w:val="32"/>
          <w:szCs w:val="32"/>
        </w:rPr>
      </w:pPr>
      <w:r w:rsidRPr="00964517">
        <w:rPr>
          <w:rFonts w:ascii="仿宋_GB2312" w:eastAsia="仿宋_GB2312" w:hint="eastAsia"/>
          <w:sz w:val="32"/>
          <w:szCs w:val="32"/>
        </w:rPr>
        <w:t>（2025-07-17）</w:t>
      </w:r>
    </w:p>
    <w:p w:rsidR="008429EC" w:rsidRPr="00964517" w:rsidRDefault="008429EC" w:rsidP="008429EC">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科技日报广州7月16日电  16日，国内首个专注低空飞行器气动研究的复合型风洞在广东空天科技研究院（以下简称“广天院”）正式落成并启用。该风洞填补了低空飞行器从实验室研究到真实场景验证的基础设施空白，标志着粤港澳大湾区低空经济基础科研平台建设取得新突破。</w:t>
      </w:r>
    </w:p>
    <w:p w:rsidR="008429EC" w:rsidRPr="00964517" w:rsidRDefault="008429EC" w:rsidP="008429EC">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风洞作为人工控制气流流动的设备，主要用于航空飞行器的系统性测试。与户外场景测试相比，风洞测试具有测试周期短、测试成本低的优势。</w:t>
      </w:r>
    </w:p>
    <w:p w:rsidR="008429EC" w:rsidRPr="00964517" w:rsidRDefault="008429EC" w:rsidP="008429EC">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风洞测试通过将飞行器固定在设备上，让气流动起来，实现相对运动，从而精准测量飞行器在天上飞行状态时的各项技术参数。”广天院风洞技术负责人孙良宝介绍，该风洞将承担全面验证飞行器抗风安全的核心任务。</w:t>
      </w:r>
    </w:p>
    <w:p w:rsidR="008429EC" w:rsidRPr="00964517" w:rsidRDefault="008429EC" w:rsidP="008429EC">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该风洞集传统航空风洞与无人机风墙测试系统于一身，是国内首个针对低空飞行器气动力特性研究和测试的4.5米量级风洞。该风洞的启用，将为低空飞行器研发企业提供高效便捷的“家门口”检测服务，从协调到完成实验仅需3—4个月，从而大幅降低研发成本，加速技术攻关向商业应用的转化。</w:t>
      </w:r>
    </w:p>
    <w:p w:rsidR="008429EC" w:rsidRPr="00964517" w:rsidRDefault="008429EC" w:rsidP="008429EC">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同日启用的全空间无人体系综合试验场，分为物理试验场和数字试验场。物理试验场由33平方公里空域、垂直起降场、滑行跑道、5G-A通感一体网络、测风雷达等组成；数字试验场包括协同设计平台、超算中心、数字孪生中心以及全空间无人体系管理服务平台。</w:t>
      </w:r>
    </w:p>
    <w:p w:rsidR="008429EC" w:rsidRDefault="008429EC" w:rsidP="008429EC">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据介绍，广天院目前已接到深圳海关、小鹏汇天、威凯检测等10余家单位测试需求。未来，广天院拟建设“湾区1号”飞行器风洞试验数据共享平台，并将与低空飞行器研发机构、高校、企业联合持续攻关低空飞行器关键技术，合作共建低空飞行器风洞试验标准化体系。</w:t>
      </w:r>
    </w:p>
    <w:p w:rsidR="00D91BFD" w:rsidRDefault="008429EC" w:rsidP="008429EC">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964517">
        <w:rPr>
          <w:rFonts w:ascii="仿宋_GB2312" w:eastAsia="仿宋_GB2312" w:hint="eastAsia"/>
          <w:sz w:val="32"/>
          <w:szCs w:val="32"/>
        </w:rPr>
        <w:t>（来源：科技日报）</w:t>
      </w:r>
    </w:p>
    <w:p w:rsidR="00964517" w:rsidRPr="008429EC" w:rsidRDefault="00964517" w:rsidP="008429EC">
      <w:pPr>
        <w:pStyle w:val="a5"/>
        <w:shd w:val="clear" w:color="auto" w:fill="FFFFFF"/>
        <w:spacing w:beforeAutospacing="0" w:afterAutospacing="0" w:line="600" w:lineRule="exact"/>
        <w:jc w:val="center"/>
        <w:rPr>
          <w:rFonts w:ascii="方正小标宋简体" w:eastAsia="方正小标宋简体"/>
          <w:sz w:val="44"/>
          <w:szCs w:val="44"/>
        </w:rPr>
      </w:pPr>
      <w:r w:rsidRPr="008429EC">
        <w:rPr>
          <w:rFonts w:ascii="方正小标宋简体" w:eastAsia="方正小标宋简体" w:hint="eastAsia"/>
          <w:sz w:val="44"/>
          <w:szCs w:val="44"/>
        </w:rPr>
        <w:t>德开发出标准化机器人灵敏度测试系统</w:t>
      </w:r>
    </w:p>
    <w:p w:rsidR="00964517" w:rsidRPr="00964517" w:rsidRDefault="00964517" w:rsidP="008429EC">
      <w:pPr>
        <w:pStyle w:val="a5"/>
        <w:shd w:val="clear" w:color="auto" w:fill="FFFFFF"/>
        <w:spacing w:beforeAutospacing="0" w:afterAutospacing="0" w:line="600" w:lineRule="exact"/>
        <w:jc w:val="center"/>
        <w:rPr>
          <w:rFonts w:ascii="仿宋_GB2312" w:eastAsia="仿宋_GB2312"/>
          <w:sz w:val="32"/>
          <w:szCs w:val="32"/>
        </w:rPr>
      </w:pPr>
      <w:r w:rsidRPr="00964517">
        <w:rPr>
          <w:rFonts w:ascii="仿宋_GB2312" w:eastAsia="仿宋_GB2312" w:hint="eastAsia"/>
          <w:sz w:val="32"/>
          <w:szCs w:val="32"/>
        </w:rPr>
        <w:t>（2025-07-17）</w:t>
      </w:r>
    </w:p>
    <w:p w:rsidR="00964517" w:rsidRPr="00964517" w:rsidRDefault="00964517" w:rsidP="00964517">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科技日报柏林7月16日电  德国慕尼黑工业大学日前开发出一套标准化的机器人灵敏度测试系统，可用于确定单个机器人物理交互的适用性。</w:t>
      </w:r>
    </w:p>
    <w:p w:rsidR="00964517" w:rsidRPr="00964517" w:rsidRDefault="00964517" w:rsidP="00964517">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如果自主机器人要与人类互动并独立执行任务，机器人的灵敏度至关重要，这确保了它们的安全性和灵活性。然而，目前尚无标准化程序来检测这种灵敏度，从而确定单个机器人物理交互的适用性。</w:t>
      </w:r>
    </w:p>
    <w:p w:rsidR="00964517" w:rsidRPr="00964517" w:rsidRDefault="00964517" w:rsidP="00964517">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新的评估方案以单臂机器人为起点，分析和量化协作机器人的性能和安全特性，未来还将用于比较其他系统，例如移动机器人、人形机器人，甚至机械手。</w:t>
      </w:r>
    </w:p>
    <w:p w:rsidR="00964517" w:rsidRPr="00964517" w:rsidRDefault="00964517" w:rsidP="00964517">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研究人员开发了所谓的“机器人树”。受达尔文生命之树的启发，这棵“机器人树”代表了不同“物种”（机器人）对其“栖息地”（适用范围）的不同适应性。</w:t>
      </w:r>
    </w:p>
    <w:p w:rsidR="00964517" w:rsidRPr="00964517" w:rsidRDefault="00964517" w:rsidP="00964517">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仅就所谓的触觉而言，就有25个指标描述机器人与其环境物理接触的灵敏度。这还可用来判断施加在表面的力是否高于预期，或者机器人是否会对人类造成伤害。基于这25个指标的蛛网图模式，即使是外行人也能一眼看出机器人的灵敏度。</w:t>
      </w:r>
    </w:p>
    <w:p w:rsidR="008429EC" w:rsidRDefault="00964517" w:rsidP="00964517">
      <w:pPr>
        <w:pStyle w:val="a5"/>
        <w:shd w:val="clear" w:color="auto" w:fill="FFFFFF"/>
        <w:spacing w:beforeAutospacing="0" w:afterAutospacing="0" w:line="600" w:lineRule="exact"/>
        <w:rPr>
          <w:rFonts w:ascii="仿宋_GB2312" w:eastAsia="仿宋_GB2312"/>
          <w:sz w:val="32"/>
          <w:szCs w:val="32"/>
        </w:rPr>
      </w:pPr>
      <w:r w:rsidRPr="00964517">
        <w:rPr>
          <w:rFonts w:ascii="仿宋_GB2312" w:eastAsia="仿宋_GB2312" w:hint="eastAsia"/>
          <w:sz w:val="32"/>
          <w:szCs w:val="32"/>
        </w:rPr>
        <w:t xml:space="preserve">　　将现有的运动指标与新的触觉指标相结合，研究人员首次提供了机器人系统物理交互的全部基本能力的概览。对用于手术的机器人来说，机械臂需要精准的操控；而对用于仓库或生产环境的机器人来说，强度和韧性则更为重要，即能连续多次执行特定动作的能力。</w:t>
      </w:r>
    </w:p>
    <w:p w:rsidR="00964517" w:rsidRPr="00964517" w:rsidRDefault="008429EC" w:rsidP="00964517">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00964517" w:rsidRPr="00964517">
        <w:rPr>
          <w:rFonts w:ascii="仿宋_GB2312" w:eastAsia="仿宋_GB2312" w:hint="eastAsia"/>
          <w:sz w:val="32"/>
          <w:szCs w:val="32"/>
        </w:rPr>
        <w:t>（来源：科技日报）</w:t>
      </w:r>
    </w:p>
    <w:p w:rsidR="00474A1E" w:rsidRDefault="00474A1E" w:rsidP="00E449CE">
      <w:pPr>
        <w:pStyle w:val="a5"/>
        <w:shd w:val="clear" w:color="auto" w:fill="FFFFFF"/>
        <w:spacing w:beforeAutospacing="0" w:afterAutospacing="0" w:line="600" w:lineRule="exact"/>
        <w:rPr>
          <w:rFonts w:ascii="仿宋_GB2312" w:eastAsia="仿宋_GB2312"/>
          <w:sz w:val="32"/>
          <w:szCs w:val="32"/>
        </w:rPr>
      </w:pPr>
    </w:p>
    <w:p w:rsidR="004E1C44" w:rsidRPr="004E1C44" w:rsidRDefault="004E1C44" w:rsidP="004E1C44">
      <w:pPr>
        <w:pStyle w:val="a5"/>
        <w:shd w:val="clear" w:color="auto" w:fill="FFFFFF"/>
        <w:spacing w:beforeAutospacing="0" w:afterAutospacing="0" w:line="600" w:lineRule="exact"/>
        <w:jc w:val="center"/>
        <w:rPr>
          <w:rFonts w:ascii="方正小标宋简体" w:eastAsia="方正小标宋简体" w:hint="eastAsia"/>
          <w:sz w:val="44"/>
          <w:szCs w:val="44"/>
        </w:rPr>
      </w:pPr>
      <w:bookmarkStart w:id="0" w:name="OLE_LINK1"/>
      <w:bookmarkStart w:id="1" w:name="OLE_LINK2"/>
      <w:r w:rsidRPr="004E1C44">
        <w:rPr>
          <w:rFonts w:ascii="方正小标宋简体" w:eastAsia="方正小标宋简体" w:hint="eastAsia"/>
          <w:sz w:val="44"/>
          <w:szCs w:val="44"/>
        </w:rPr>
        <w:t>新AI模型多场景下精准预测人类行为</w:t>
      </w:r>
    </w:p>
    <w:bookmarkEnd w:id="0"/>
    <w:bookmarkEnd w:id="1"/>
    <w:p w:rsidR="004E1C44" w:rsidRPr="004E1C44" w:rsidRDefault="004E1C44" w:rsidP="004E1C44">
      <w:pPr>
        <w:pStyle w:val="a5"/>
        <w:shd w:val="clear" w:color="auto" w:fill="FFFFFF"/>
        <w:spacing w:beforeAutospacing="0" w:afterAutospacing="0" w:line="600" w:lineRule="exact"/>
        <w:jc w:val="center"/>
        <w:rPr>
          <w:rFonts w:ascii="仿宋_GB2312" w:eastAsia="仿宋_GB2312" w:hint="eastAsia"/>
          <w:sz w:val="32"/>
          <w:szCs w:val="32"/>
        </w:rPr>
      </w:pPr>
      <w:r w:rsidRPr="004E1C44">
        <w:rPr>
          <w:rFonts w:ascii="仿宋_GB2312" w:eastAsia="仿宋_GB2312" w:hint="eastAsia"/>
          <w:sz w:val="32"/>
          <w:szCs w:val="32"/>
        </w:rPr>
        <w:t>（2025-07-18）</w:t>
      </w:r>
    </w:p>
    <w:p w:rsidR="004E1C44" w:rsidRPr="004E1C44" w:rsidRDefault="004E1C44" w:rsidP="004E1C44">
      <w:pPr>
        <w:pStyle w:val="a5"/>
        <w:shd w:val="clear" w:color="auto" w:fill="FFFFFF"/>
        <w:spacing w:beforeAutospacing="0" w:afterAutospacing="0" w:line="600" w:lineRule="exact"/>
        <w:rPr>
          <w:rFonts w:ascii="仿宋_GB2312" w:eastAsia="仿宋_GB2312" w:hint="eastAsia"/>
          <w:sz w:val="32"/>
          <w:szCs w:val="32"/>
        </w:rPr>
      </w:pPr>
      <w:r w:rsidRPr="004E1C44">
        <w:rPr>
          <w:rFonts w:ascii="仿宋_GB2312" w:eastAsia="仿宋_GB2312" w:hint="eastAsia"/>
          <w:sz w:val="32"/>
          <w:szCs w:val="32"/>
        </w:rPr>
        <w:t xml:space="preserve">　　科技日报讯  据物理学家组织网7月16日报道，来自美国密歇根大学、斯坦福大学与商业教学实验平台MobLab的科学家携手，研发出名为“行为基础模型”（Be.FM）的新型人工智能系统。该AI模型是首批专注于人类行为预测、模拟与推理的专用AI模型，相关研究成果已发表于社会科学研究网络预印本服务器。</w:t>
      </w:r>
    </w:p>
    <w:p w:rsidR="004E1C44" w:rsidRPr="004E1C44" w:rsidRDefault="004E1C44" w:rsidP="004E1C44">
      <w:pPr>
        <w:pStyle w:val="a5"/>
        <w:shd w:val="clear" w:color="auto" w:fill="FFFFFF"/>
        <w:spacing w:beforeAutospacing="0" w:afterAutospacing="0" w:line="600" w:lineRule="exact"/>
        <w:rPr>
          <w:rFonts w:ascii="仿宋_GB2312" w:eastAsia="仿宋_GB2312" w:hint="eastAsia"/>
          <w:sz w:val="32"/>
          <w:szCs w:val="32"/>
        </w:rPr>
      </w:pPr>
      <w:r w:rsidRPr="004E1C44">
        <w:rPr>
          <w:rFonts w:ascii="仿宋_GB2312" w:eastAsia="仿宋_GB2312" w:hint="eastAsia"/>
          <w:sz w:val="32"/>
          <w:szCs w:val="32"/>
        </w:rPr>
        <w:t xml:space="preserve">　　与传统依赖通用文本训练的AI不同，Be.FM采用行为科学专属数据集进行训练。研究团队构建了包含约2万名调查对象及数千项科研数据的行为数据库，使模型能够深度解析人类行为背后的动因，其在四种应用场景展现出卓越性能。</w:t>
      </w:r>
    </w:p>
    <w:p w:rsidR="004E1C44" w:rsidRPr="004E1C44" w:rsidRDefault="004E1C44" w:rsidP="004E1C44">
      <w:pPr>
        <w:pStyle w:val="a5"/>
        <w:shd w:val="clear" w:color="auto" w:fill="FFFFFF"/>
        <w:spacing w:beforeAutospacing="0" w:afterAutospacing="0" w:line="600" w:lineRule="exact"/>
        <w:rPr>
          <w:rFonts w:ascii="仿宋_GB2312" w:eastAsia="仿宋_GB2312" w:hint="eastAsia"/>
          <w:sz w:val="32"/>
          <w:szCs w:val="32"/>
        </w:rPr>
      </w:pPr>
      <w:r w:rsidRPr="004E1C44">
        <w:rPr>
          <w:rFonts w:ascii="仿宋_GB2312" w:eastAsia="仿宋_GB2312" w:hint="eastAsia"/>
          <w:sz w:val="32"/>
          <w:szCs w:val="32"/>
        </w:rPr>
        <w:t xml:space="preserve">　　该模型具备精准预测现实行为的能力。以银行业为例：当需要评估客户群体对不同投资选项的偏好时，Be.FM可预判选择倾向、合作意愿及风险承受度，为经济建模、产品测试及政策制定提供低成本的行为模拟方案；该模型可实现心理特征与人口数据的双向推理，既能通过年龄、性别等基础信息推断性格特质，也能依据性格特征反推人口统计属性，这对用户画像构建、个性化服务设计具有重要价值；该模型也擅长捕捉环境因素对行为的影响，例如分析用户1—2月间的行为变化时，能精准识别季节因素、社会规范等情境变量的作用机制，为行为干预提供科学依据；作为基于大语言模型架构的系统，Be.FM还能高效整合行为科学知识，辅助完成文献综述、研究设计等学术工作，成为科研人员的智能协作伙伴。</w:t>
      </w:r>
    </w:p>
    <w:p w:rsidR="004E1C44" w:rsidRDefault="004E1C44" w:rsidP="004E1C44">
      <w:pPr>
        <w:pStyle w:val="a5"/>
        <w:shd w:val="clear" w:color="auto" w:fill="FFFFFF"/>
        <w:spacing w:beforeAutospacing="0" w:afterAutospacing="0" w:line="600" w:lineRule="exact"/>
        <w:rPr>
          <w:rFonts w:ascii="仿宋_GB2312" w:eastAsia="仿宋_GB2312" w:hint="eastAsia"/>
          <w:sz w:val="32"/>
          <w:szCs w:val="32"/>
        </w:rPr>
      </w:pPr>
      <w:r w:rsidRPr="004E1C44">
        <w:rPr>
          <w:rFonts w:ascii="仿宋_GB2312" w:eastAsia="仿宋_GB2312" w:hint="eastAsia"/>
          <w:sz w:val="32"/>
          <w:szCs w:val="32"/>
        </w:rPr>
        <w:t xml:space="preserve">　　测试数据显示，在上述几个场景下，Be.FM的表现显著优于GPT-4o等主流模型，其预测结果更贴合真实世界的人口行为分布。团队正致力于扩大其应用场景，目标是让其赋能所有人类决策领域。</w:t>
      </w:r>
    </w:p>
    <w:p w:rsidR="00AD3017" w:rsidRDefault="004E1C44" w:rsidP="004E1C44">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4E1C44">
        <w:rPr>
          <w:rFonts w:ascii="仿宋_GB2312" w:eastAsia="仿宋_GB2312" w:hint="eastAsia"/>
          <w:sz w:val="32"/>
          <w:szCs w:val="32"/>
        </w:rPr>
        <w:t>（来源：科技日报）</w:t>
      </w: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BE0C47" w:rsidRDefault="00BE0C47" w:rsidP="00E449CE">
      <w:pPr>
        <w:pStyle w:val="a5"/>
        <w:shd w:val="clear" w:color="auto" w:fill="FFFFFF"/>
        <w:spacing w:beforeAutospacing="0" w:afterAutospacing="0" w:line="600" w:lineRule="exact"/>
        <w:rPr>
          <w:rFonts w:ascii="仿宋_GB2312" w:eastAsia="仿宋_GB2312"/>
          <w:sz w:val="32"/>
          <w:szCs w:val="32"/>
        </w:rPr>
      </w:pPr>
    </w:p>
    <w:p w:rsidR="00BE0C47" w:rsidRDefault="00BE0C47" w:rsidP="00E449CE">
      <w:pPr>
        <w:pStyle w:val="a5"/>
        <w:shd w:val="clear" w:color="auto" w:fill="FFFFFF"/>
        <w:spacing w:beforeAutospacing="0" w:afterAutospacing="0" w:line="600" w:lineRule="exact"/>
        <w:rPr>
          <w:rFonts w:ascii="仿宋_GB2312" w:eastAsia="仿宋_GB2312"/>
          <w:sz w:val="32"/>
          <w:szCs w:val="32"/>
        </w:rPr>
      </w:pPr>
    </w:p>
    <w:p w:rsidR="00BE0C47" w:rsidRDefault="00BE0C47" w:rsidP="00E449CE">
      <w:pPr>
        <w:pStyle w:val="a5"/>
        <w:shd w:val="clear" w:color="auto" w:fill="FFFFFF"/>
        <w:spacing w:beforeAutospacing="0" w:afterAutospacing="0" w:line="600" w:lineRule="exact"/>
        <w:rPr>
          <w:rFonts w:ascii="仿宋_GB2312" w:eastAsia="仿宋_GB2312" w:hint="eastAsia"/>
          <w:sz w:val="32"/>
          <w:szCs w:val="32"/>
        </w:rPr>
      </w:pPr>
    </w:p>
    <w:p w:rsidR="004E1C44" w:rsidRDefault="004E1C44" w:rsidP="00E449CE">
      <w:pPr>
        <w:pStyle w:val="a5"/>
        <w:shd w:val="clear" w:color="auto" w:fill="FFFFFF"/>
        <w:spacing w:beforeAutospacing="0" w:afterAutospacing="0" w:line="600" w:lineRule="exact"/>
        <w:rPr>
          <w:rFonts w:ascii="仿宋_GB2312" w:eastAsia="仿宋_GB2312" w:hint="eastAsia"/>
          <w:sz w:val="32"/>
          <w:szCs w:val="32"/>
        </w:rPr>
      </w:pPr>
    </w:p>
    <w:p w:rsidR="004E1C44" w:rsidRDefault="004E1C44" w:rsidP="00E449CE">
      <w:pPr>
        <w:pStyle w:val="a5"/>
        <w:shd w:val="clear" w:color="auto" w:fill="FFFFFF"/>
        <w:spacing w:beforeAutospacing="0" w:afterAutospacing="0" w:line="600" w:lineRule="exact"/>
        <w:rPr>
          <w:rFonts w:ascii="仿宋_GB2312" w:eastAsia="仿宋_GB2312" w:hint="eastAsia"/>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6E5014" w:rsidP="0057220B">
      <w:pPr>
        <w:pStyle w:val="a5"/>
        <w:shd w:val="clear" w:color="auto" w:fill="FFFFFF"/>
        <w:spacing w:beforeAutospacing="0" w:afterAutospacing="0" w:line="520" w:lineRule="exact"/>
        <w:jc w:val="both"/>
      </w:pPr>
      <w:r w:rsidRPr="006E5014">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2" w:name="_GoBack"/>
      <w:bookmarkEnd w:id="2"/>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849" w:rsidRDefault="00400849">
      <w:pPr>
        <w:spacing w:line="240" w:lineRule="auto"/>
      </w:pPr>
      <w:r>
        <w:separator/>
      </w:r>
    </w:p>
  </w:endnote>
  <w:endnote w:type="continuationSeparator" w:id="0">
    <w:p w:rsidR="00400849" w:rsidRDefault="004008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6E5014">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6E5014">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400849">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6E5014">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849" w:rsidRDefault="00400849">
      <w:pPr>
        <w:spacing w:line="240" w:lineRule="auto"/>
      </w:pPr>
      <w:r>
        <w:separator/>
      </w:r>
    </w:p>
  </w:footnote>
  <w:footnote w:type="continuationSeparator" w:id="0">
    <w:p w:rsidR="00400849" w:rsidRDefault="0040084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91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396D"/>
    <w:rsid w:val="00055623"/>
    <w:rsid w:val="00061FF9"/>
    <w:rsid w:val="00062C8B"/>
    <w:rsid w:val="00064BAE"/>
    <w:rsid w:val="0006709A"/>
    <w:rsid w:val="000677D0"/>
    <w:rsid w:val="000700F8"/>
    <w:rsid w:val="00071C65"/>
    <w:rsid w:val="00073544"/>
    <w:rsid w:val="00075852"/>
    <w:rsid w:val="00076573"/>
    <w:rsid w:val="00080018"/>
    <w:rsid w:val="00080D27"/>
    <w:rsid w:val="00085BF9"/>
    <w:rsid w:val="000876BF"/>
    <w:rsid w:val="0009686E"/>
    <w:rsid w:val="000A1E9B"/>
    <w:rsid w:val="000B0FD9"/>
    <w:rsid w:val="000B60E7"/>
    <w:rsid w:val="000C0FF8"/>
    <w:rsid w:val="000C17C9"/>
    <w:rsid w:val="000C2261"/>
    <w:rsid w:val="000C65AE"/>
    <w:rsid w:val="000D175A"/>
    <w:rsid w:val="000D2278"/>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7AC5"/>
    <w:rsid w:val="001409DF"/>
    <w:rsid w:val="001425C7"/>
    <w:rsid w:val="0014576A"/>
    <w:rsid w:val="001572E6"/>
    <w:rsid w:val="00157433"/>
    <w:rsid w:val="00165EDA"/>
    <w:rsid w:val="00166328"/>
    <w:rsid w:val="00170C0A"/>
    <w:rsid w:val="00172084"/>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1CF8"/>
    <w:rsid w:val="001D41B8"/>
    <w:rsid w:val="001D41E5"/>
    <w:rsid w:val="001D4C18"/>
    <w:rsid w:val="001E0328"/>
    <w:rsid w:val="001E41AA"/>
    <w:rsid w:val="001E75BE"/>
    <w:rsid w:val="001F4E41"/>
    <w:rsid w:val="001F5D88"/>
    <w:rsid w:val="001F6E3C"/>
    <w:rsid w:val="00200914"/>
    <w:rsid w:val="00201B6D"/>
    <w:rsid w:val="002038F0"/>
    <w:rsid w:val="00204C31"/>
    <w:rsid w:val="002119E0"/>
    <w:rsid w:val="00215046"/>
    <w:rsid w:val="00222025"/>
    <w:rsid w:val="00223F18"/>
    <w:rsid w:val="00224E54"/>
    <w:rsid w:val="002266E8"/>
    <w:rsid w:val="002336DC"/>
    <w:rsid w:val="00240AAA"/>
    <w:rsid w:val="002502FC"/>
    <w:rsid w:val="00250808"/>
    <w:rsid w:val="002519B5"/>
    <w:rsid w:val="00254588"/>
    <w:rsid w:val="00262FD0"/>
    <w:rsid w:val="002648AA"/>
    <w:rsid w:val="00265E40"/>
    <w:rsid w:val="002664F4"/>
    <w:rsid w:val="0026681E"/>
    <w:rsid w:val="002706DA"/>
    <w:rsid w:val="00271C78"/>
    <w:rsid w:val="00272AEC"/>
    <w:rsid w:val="00282F09"/>
    <w:rsid w:val="002867CF"/>
    <w:rsid w:val="00291975"/>
    <w:rsid w:val="00291BC4"/>
    <w:rsid w:val="002950BB"/>
    <w:rsid w:val="002A220E"/>
    <w:rsid w:val="002B0641"/>
    <w:rsid w:val="002C31B4"/>
    <w:rsid w:val="002C6F76"/>
    <w:rsid w:val="002C7F24"/>
    <w:rsid w:val="002D38EB"/>
    <w:rsid w:val="002E003E"/>
    <w:rsid w:val="002E05C7"/>
    <w:rsid w:val="002E3AF5"/>
    <w:rsid w:val="002F1BB9"/>
    <w:rsid w:val="002F2F16"/>
    <w:rsid w:val="00302AC0"/>
    <w:rsid w:val="00305D6C"/>
    <w:rsid w:val="003104A6"/>
    <w:rsid w:val="00312AB4"/>
    <w:rsid w:val="0031431E"/>
    <w:rsid w:val="00315114"/>
    <w:rsid w:val="00323A42"/>
    <w:rsid w:val="00334A0B"/>
    <w:rsid w:val="00336299"/>
    <w:rsid w:val="00336B39"/>
    <w:rsid w:val="00341C4A"/>
    <w:rsid w:val="00344A82"/>
    <w:rsid w:val="003509A4"/>
    <w:rsid w:val="003518A4"/>
    <w:rsid w:val="003550EE"/>
    <w:rsid w:val="0035661E"/>
    <w:rsid w:val="00356DC2"/>
    <w:rsid w:val="00361B48"/>
    <w:rsid w:val="0036241A"/>
    <w:rsid w:val="0036254D"/>
    <w:rsid w:val="003654D3"/>
    <w:rsid w:val="00365851"/>
    <w:rsid w:val="00366811"/>
    <w:rsid w:val="003709C4"/>
    <w:rsid w:val="003724E1"/>
    <w:rsid w:val="00373F15"/>
    <w:rsid w:val="00381CDA"/>
    <w:rsid w:val="003872C4"/>
    <w:rsid w:val="00396374"/>
    <w:rsid w:val="0039747D"/>
    <w:rsid w:val="003B13B3"/>
    <w:rsid w:val="003B7D1A"/>
    <w:rsid w:val="003C1347"/>
    <w:rsid w:val="003C7A29"/>
    <w:rsid w:val="003D264C"/>
    <w:rsid w:val="003D3B10"/>
    <w:rsid w:val="003D4D4C"/>
    <w:rsid w:val="003D5B3B"/>
    <w:rsid w:val="003E05F5"/>
    <w:rsid w:val="003E526D"/>
    <w:rsid w:val="003F1229"/>
    <w:rsid w:val="003F438F"/>
    <w:rsid w:val="003F5C40"/>
    <w:rsid w:val="00400849"/>
    <w:rsid w:val="004022B0"/>
    <w:rsid w:val="00405BEB"/>
    <w:rsid w:val="00407333"/>
    <w:rsid w:val="00410B94"/>
    <w:rsid w:val="0041737B"/>
    <w:rsid w:val="00420B03"/>
    <w:rsid w:val="004218E6"/>
    <w:rsid w:val="00431AF5"/>
    <w:rsid w:val="00432FF2"/>
    <w:rsid w:val="004405B7"/>
    <w:rsid w:val="00440BD5"/>
    <w:rsid w:val="00443136"/>
    <w:rsid w:val="00443D84"/>
    <w:rsid w:val="00447E10"/>
    <w:rsid w:val="0045464B"/>
    <w:rsid w:val="00471706"/>
    <w:rsid w:val="00472911"/>
    <w:rsid w:val="00474A1E"/>
    <w:rsid w:val="004759ED"/>
    <w:rsid w:val="00480286"/>
    <w:rsid w:val="0048348E"/>
    <w:rsid w:val="00490E94"/>
    <w:rsid w:val="00494B3B"/>
    <w:rsid w:val="0049677F"/>
    <w:rsid w:val="00497FBB"/>
    <w:rsid w:val="004A1B19"/>
    <w:rsid w:val="004A226F"/>
    <w:rsid w:val="004A36D3"/>
    <w:rsid w:val="004A4EBB"/>
    <w:rsid w:val="004A766C"/>
    <w:rsid w:val="004A7A93"/>
    <w:rsid w:val="004B0F41"/>
    <w:rsid w:val="004B40E1"/>
    <w:rsid w:val="004C1450"/>
    <w:rsid w:val="004C14D9"/>
    <w:rsid w:val="004C39C7"/>
    <w:rsid w:val="004D0092"/>
    <w:rsid w:val="004D0412"/>
    <w:rsid w:val="004D0EED"/>
    <w:rsid w:val="004D1790"/>
    <w:rsid w:val="004E1C44"/>
    <w:rsid w:val="004E2291"/>
    <w:rsid w:val="004E767B"/>
    <w:rsid w:val="004F0E04"/>
    <w:rsid w:val="004F2141"/>
    <w:rsid w:val="004F5E4C"/>
    <w:rsid w:val="004F748F"/>
    <w:rsid w:val="004F799E"/>
    <w:rsid w:val="004F79DA"/>
    <w:rsid w:val="0051233F"/>
    <w:rsid w:val="00515F33"/>
    <w:rsid w:val="00527C18"/>
    <w:rsid w:val="00533A46"/>
    <w:rsid w:val="00534F83"/>
    <w:rsid w:val="00537D89"/>
    <w:rsid w:val="005422E6"/>
    <w:rsid w:val="00542D33"/>
    <w:rsid w:val="00552EF7"/>
    <w:rsid w:val="0055551B"/>
    <w:rsid w:val="00561CB1"/>
    <w:rsid w:val="00562285"/>
    <w:rsid w:val="005677C7"/>
    <w:rsid w:val="0057220B"/>
    <w:rsid w:val="00572CEC"/>
    <w:rsid w:val="005808C6"/>
    <w:rsid w:val="00582491"/>
    <w:rsid w:val="00585CCE"/>
    <w:rsid w:val="005873A6"/>
    <w:rsid w:val="0059316A"/>
    <w:rsid w:val="005A6BC3"/>
    <w:rsid w:val="005A7DF3"/>
    <w:rsid w:val="005B3C4B"/>
    <w:rsid w:val="005B4219"/>
    <w:rsid w:val="005B5EFA"/>
    <w:rsid w:val="005C0B0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161B"/>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C7CD4"/>
    <w:rsid w:val="006D28BF"/>
    <w:rsid w:val="006D6196"/>
    <w:rsid w:val="006D6460"/>
    <w:rsid w:val="006E2342"/>
    <w:rsid w:val="006E5014"/>
    <w:rsid w:val="006F0AFE"/>
    <w:rsid w:val="006F720A"/>
    <w:rsid w:val="007060E9"/>
    <w:rsid w:val="00706F8E"/>
    <w:rsid w:val="007153C2"/>
    <w:rsid w:val="0072260A"/>
    <w:rsid w:val="00726BEE"/>
    <w:rsid w:val="00730D4A"/>
    <w:rsid w:val="0073614B"/>
    <w:rsid w:val="00742215"/>
    <w:rsid w:val="007527CE"/>
    <w:rsid w:val="0075407B"/>
    <w:rsid w:val="00755528"/>
    <w:rsid w:val="00763EFB"/>
    <w:rsid w:val="00770A25"/>
    <w:rsid w:val="00770C16"/>
    <w:rsid w:val="00774302"/>
    <w:rsid w:val="0077634A"/>
    <w:rsid w:val="007804FF"/>
    <w:rsid w:val="00781B73"/>
    <w:rsid w:val="00782E6A"/>
    <w:rsid w:val="0078591B"/>
    <w:rsid w:val="007916FC"/>
    <w:rsid w:val="007956E0"/>
    <w:rsid w:val="007A5CCD"/>
    <w:rsid w:val="007B4FC7"/>
    <w:rsid w:val="007C7D07"/>
    <w:rsid w:val="007D1B93"/>
    <w:rsid w:val="007E017E"/>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0831"/>
    <w:rsid w:val="00841998"/>
    <w:rsid w:val="00841F8A"/>
    <w:rsid w:val="008429EC"/>
    <w:rsid w:val="00851B39"/>
    <w:rsid w:val="00853FAE"/>
    <w:rsid w:val="0086458B"/>
    <w:rsid w:val="00875129"/>
    <w:rsid w:val="0087526B"/>
    <w:rsid w:val="0087767B"/>
    <w:rsid w:val="00877C1F"/>
    <w:rsid w:val="008817EF"/>
    <w:rsid w:val="008820E5"/>
    <w:rsid w:val="0088500F"/>
    <w:rsid w:val="008938D6"/>
    <w:rsid w:val="00897DE5"/>
    <w:rsid w:val="008B03B8"/>
    <w:rsid w:val="008B373F"/>
    <w:rsid w:val="008B75B6"/>
    <w:rsid w:val="008C0294"/>
    <w:rsid w:val="008C4CB5"/>
    <w:rsid w:val="008E2E74"/>
    <w:rsid w:val="008E5D3E"/>
    <w:rsid w:val="008F2B18"/>
    <w:rsid w:val="008F4A4D"/>
    <w:rsid w:val="00902033"/>
    <w:rsid w:val="0090716B"/>
    <w:rsid w:val="00917AF3"/>
    <w:rsid w:val="00920E2C"/>
    <w:rsid w:val="0092256C"/>
    <w:rsid w:val="00924DF2"/>
    <w:rsid w:val="0093325A"/>
    <w:rsid w:val="00937099"/>
    <w:rsid w:val="009403CE"/>
    <w:rsid w:val="00942EB1"/>
    <w:rsid w:val="009440C6"/>
    <w:rsid w:val="00947E85"/>
    <w:rsid w:val="0095392B"/>
    <w:rsid w:val="009629C0"/>
    <w:rsid w:val="00963546"/>
    <w:rsid w:val="00964517"/>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119D"/>
    <w:rsid w:val="00A24108"/>
    <w:rsid w:val="00A31663"/>
    <w:rsid w:val="00A31EEA"/>
    <w:rsid w:val="00A4314B"/>
    <w:rsid w:val="00A52066"/>
    <w:rsid w:val="00A526FA"/>
    <w:rsid w:val="00A52B7F"/>
    <w:rsid w:val="00A543A3"/>
    <w:rsid w:val="00A55857"/>
    <w:rsid w:val="00A7724E"/>
    <w:rsid w:val="00A819BC"/>
    <w:rsid w:val="00A856A4"/>
    <w:rsid w:val="00A87CB9"/>
    <w:rsid w:val="00A93C8F"/>
    <w:rsid w:val="00A94432"/>
    <w:rsid w:val="00A95F3B"/>
    <w:rsid w:val="00A97748"/>
    <w:rsid w:val="00AA64F3"/>
    <w:rsid w:val="00AB2B50"/>
    <w:rsid w:val="00AB3FD4"/>
    <w:rsid w:val="00AB40AB"/>
    <w:rsid w:val="00AC0A42"/>
    <w:rsid w:val="00AC35AA"/>
    <w:rsid w:val="00AC35AB"/>
    <w:rsid w:val="00AC73DE"/>
    <w:rsid w:val="00AD2C48"/>
    <w:rsid w:val="00AD3017"/>
    <w:rsid w:val="00AD3346"/>
    <w:rsid w:val="00AD5B5A"/>
    <w:rsid w:val="00AD70C7"/>
    <w:rsid w:val="00AD7FEF"/>
    <w:rsid w:val="00AE1A98"/>
    <w:rsid w:val="00AE7EA4"/>
    <w:rsid w:val="00AF138C"/>
    <w:rsid w:val="00B220F5"/>
    <w:rsid w:val="00B30E44"/>
    <w:rsid w:val="00B40B9A"/>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96BDF"/>
    <w:rsid w:val="00BA1214"/>
    <w:rsid w:val="00BA33D7"/>
    <w:rsid w:val="00BA44D7"/>
    <w:rsid w:val="00BA468B"/>
    <w:rsid w:val="00BC3509"/>
    <w:rsid w:val="00BD0D71"/>
    <w:rsid w:val="00BD2F40"/>
    <w:rsid w:val="00BD34A4"/>
    <w:rsid w:val="00BD4B98"/>
    <w:rsid w:val="00BD5CAE"/>
    <w:rsid w:val="00BE0C47"/>
    <w:rsid w:val="00BE52EB"/>
    <w:rsid w:val="00BE6868"/>
    <w:rsid w:val="00C005E9"/>
    <w:rsid w:val="00C01C48"/>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93E03"/>
    <w:rsid w:val="00CA24F3"/>
    <w:rsid w:val="00CA4DC0"/>
    <w:rsid w:val="00CB4224"/>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1BFD"/>
    <w:rsid w:val="00D971B6"/>
    <w:rsid w:val="00DA3BEB"/>
    <w:rsid w:val="00DB1BD3"/>
    <w:rsid w:val="00DC225E"/>
    <w:rsid w:val="00DC2D0F"/>
    <w:rsid w:val="00DC626D"/>
    <w:rsid w:val="00DC6875"/>
    <w:rsid w:val="00DD3555"/>
    <w:rsid w:val="00DE1C71"/>
    <w:rsid w:val="00DE3F2F"/>
    <w:rsid w:val="00DE5394"/>
    <w:rsid w:val="00DE6FC1"/>
    <w:rsid w:val="00DE73AA"/>
    <w:rsid w:val="00DF2DDB"/>
    <w:rsid w:val="00E02F76"/>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4D78"/>
    <w:rsid w:val="00E655DE"/>
    <w:rsid w:val="00E7209F"/>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311D3"/>
    <w:rsid w:val="00F35A0B"/>
    <w:rsid w:val="00F4496E"/>
    <w:rsid w:val="00F54248"/>
    <w:rsid w:val="00F547F5"/>
    <w:rsid w:val="00F57F78"/>
    <w:rsid w:val="00F603B8"/>
    <w:rsid w:val="00F61B8E"/>
    <w:rsid w:val="00F63C4F"/>
    <w:rsid w:val="00F74E19"/>
    <w:rsid w:val="00F83793"/>
    <w:rsid w:val="00F84E14"/>
    <w:rsid w:val="00F85142"/>
    <w:rsid w:val="00F9509B"/>
    <w:rsid w:val="00FA209F"/>
    <w:rsid w:val="00FA3708"/>
    <w:rsid w:val="00FA6C6D"/>
    <w:rsid w:val="00FA6ED2"/>
    <w:rsid w:val="00FC11FF"/>
    <w:rsid w:val="00FC5781"/>
    <w:rsid w:val="00FD2A09"/>
    <w:rsid w:val="00FD61E4"/>
    <w:rsid w:val="00FE2509"/>
    <w:rsid w:val="00FE7C82"/>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刺猬</dc:creator>
  <cp:lastModifiedBy>陈隆强</cp:lastModifiedBy>
  <cp:revision>5</cp:revision>
  <cp:lastPrinted>2025-04-10T07:06:00Z</cp:lastPrinted>
  <dcterms:created xsi:type="dcterms:W3CDTF">2025-07-17T02:51:00Z</dcterms:created>
  <dcterms:modified xsi:type="dcterms:W3CDTF">2025-07-18T01:11:00Z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