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864300">
        <w:rPr>
          <w:rFonts w:ascii="仿宋_GB2312" w:eastAsia="仿宋_GB2312" w:hAnsi="Gungsuh" w:hint="eastAsia"/>
          <w:b/>
          <w:sz w:val="36"/>
          <w:szCs w:val="44"/>
        </w:rPr>
        <w:t>3</w:t>
      </w:r>
      <w:r w:rsidR="00DD2373">
        <w:rPr>
          <w:rFonts w:ascii="仿宋_GB2312" w:eastAsia="仿宋_GB2312" w:hAnsi="Gungsuh" w:hint="eastAsia"/>
          <w:b/>
          <w:sz w:val="36"/>
          <w:szCs w:val="44"/>
        </w:rPr>
        <w:t>2</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FE7C82">
        <w:rPr>
          <w:rFonts w:ascii="仿宋_GB2312" w:eastAsia="仿宋_GB2312" w:hAnsi="宋体" w:hint="eastAsia"/>
          <w:b/>
          <w:sz w:val="36"/>
          <w:szCs w:val="44"/>
        </w:rPr>
        <w:t>4</w:t>
      </w:r>
      <w:r w:rsidR="00DD2373">
        <w:rPr>
          <w:rFonts w:ascii="仿宋_GB2312" w:eastAsia="仿宋_GB2312" w:hAnsi="宋体" w:hint="eastAsia"/>
          <w:b/>
          <w:sz w:val="36"/>
          <w:szCs w:val="44"/>
        </w:rPr>
        <w:t>6</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C32995">
      <w:pPr>
        <w:spacing w:line="400" w:lineRule="exact"/>
        <w:rPr>
          <w:rFonts w:ascii="仿宋_GB2312" w:eastAsia="仿宋_GB2312" w:hAnsi="Gungsuh"/>
          <w:b/>
          <w:sz w:val="32"/>
          <w:szCs w:val="32"/>
        </w:rPr>
      </w:pPr>
      <w:r>
        <w:rPr>
          <w:rFonts w:ascii="仿宋_GB2312" w:eastAsia="仿宋_GB2312" w:hAnsi="Gungsuh" w:hint="eastAsia"/>
          <w:b/>
          <w:sz w:val="32"/>
          <w:szCs w:val="32"/>
        </w:rPr>
        <w:t xml:space="preserve">贵州省大数据产业发展中心            </w:t>
      </w:r>
      <w:r w:rsidR="00632305">
        <w:rPr>
          <w:rFonts w:ascii="仿宋_GB2312" w:eastAsia="仿宋_GB2312" w:hAnsi="Gungsuh" w:hint="eastAsia"/>
          <w:b/>
          <w:sz w:val="32"/>
          <w:szCs w:val="32"/>
        </w:rPr>
        <w:t xml:space="preserve">  </w:t>
      </w:r>
      <w:r w:rsidR="003B3369">
        <w:rPr>
          <w:rFonts w:ascii="仿宋_GB2312" w:eastAsia="仿宋_GB2312" w:hAnsi="Gungsuh" w:hint="eastAsia"/>
          <w:b/>
          <w:sz w:val="32"/>
          <w:szCs w:val="32"/>
        </w:rPr>
        <w:t xml:space="preserve"> </w:t>
      </w:r>
      <w:r>
        <w:rPr>
          <w:rFonts w:ascii="仿宋_GB2312" w:eastAsia="仿宋_GB2312" w:hAnsi="Gungsuh" w:hint="eastAsia"/>
          <w:b/>
          <w:sz w:val="32"/>
          <w:szCs w:val="32"/>
        </w:rPr>
        <w:t>202</w:t>
      </w:r>
      <w:r w:rsidR="00632305">
        <w:rPr>
          <w:rFonts w:ascii="仿宋_GB2312" w:eastAsia="仿宋_GB2312" w:hAnsi="Gungsuh" w:hint="eastAsia"/>
          <w:b/>
          <w:sz w:val="32"/>
          <w:szCs w:val="32"/>
        </w:rPr>
        <w:t>5</w:t>
      </w:r>
      <w:r>
        <w:rPr>
          <w:rFonts w:ascii="仿宋_GB2312" w:eastAsia="仿宋_GB2312" w:hAnsi="Gungsuh" w:hint="eastAsia"/>
          <w:b/>
          <w:sz w:val="32"/>
          <w:szCs w:val="32"/>
        </w:rPr>
        <w:t>年</w:t>
      </w:r>
      <w:r w:rsidR="003B3369">
        <w:rPr>
          <w:rFonts w:ascii="仿宋_GB2312" w:eastAsia="仿宋_GB2312" w:hAnsi="Gungsuh" w:hint="eastAsia"/>
          <w:b/>
          <w:sz w:val="32"/>
          <w:szCs w:val="32"/>
        </w:rPr>
        <w:t>8</w:t>
      </w:r>
      <w:r>
        <w:rPr>
          <w:rFonts w:ascii="仿宋_GB2312" w:eastAsia="仿宋_GB2312" w:hAnsi="Gungsuh" w:hint="eastAsia"/>
          <w:b/>
          <w:sz w:val="32"/>
          <w:szCs w:val="32"/>
        </w:rPr>
        <w:t>月</w:t>
      </w:r>
      <w:r w:rsidR="00DD2373">
        <w:rPr>
          <w:rFonts w:ascii="仿宋_GB2312" w:eastAsia="仿宋_GB2312" w:hAnsi="Gungsuh" w:hint="eastAsia"/>
          <w:b/>
          <w:sz w:val="32"/>
          <w:szCs w:val="32"/>
        </w:rPr>
        <w:t>22</w:t>
      </w:r>
      <w:r>
        <w:rPr>
          <w:rFonts w:ascii="仿宋_GB2312" w:eastAsia="仿宋_GB2312" w:hAnsi="Gungsuh" w:hint="eastAsia"/>
          <w:b/>
          <w:sz w:val="32"/>
          <w:szCs w:val="32"/>
        </w:rPr>
        <w:t>日</w:t>
      </w:r>
    </w:p>
    <w:p w:rsidR="004D0412" w:rsidRDefault="009C5ADD">
      <w:pPr>
        <w:spacing w:line="400" w:lineRule="exact"/>
        <w:rPr>
          <w:rFonts w:ascii="仿宋_GB2312" w:eastAsia="仿宋_GB2312" w:hAnsi="Gungsuh"/>
          <w:b/>
          <w:sz w:val="32"/>
          <w:szCs w:val="32"/>
        </w:rPr>
      </w:pPr>
      <w:r w:rsidRPr="009C5ADD">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222025" w:rsidRDefault="00C32995"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B24BDE" w:rsidRPr="00B24BDE">
        <w:rPr>
          <w:rFonts w:ascii="仿宋_GB2312" w:hint="eastAsia"/>
          <w:b/>
          <w:bCs/>
          <w:sz w:val="32"/>
          <w:szCs w:val="32"/>
        </w:rPr>
        <w:t>全省数字经济发展推进大会召开</w:t>
      </w:r>
    </w:p>
    <w:p w:rsidR="000D3ACB" w:rsidRDefault="00C32995" w:rsidP="00A2119D">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B24BDE" w:rsidRPr="00B24BDE">
        <w:rPr>
          <w:rFonts w:ascii="仿宋_GB2312" w:hint="eastAsia"/>
          <w:b/>
          <w:bCs/>
          <w:sz w:val="32"/>
          <w:szCs w:val="32"/>
        </w:rPr>
        <w:t>首届中国信用与数字经济交流活动将在贵阳举行</w:t>
      </w:r>
    </w:p>
    <w:p w:rsidR="009403CE"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B24BDE" w:rsidRPr="00B24BDE">
        <w:rPr>
          <w:rFonts w:ascii="仿宋_GB2312" w:hint="eastAsia"/>
          <w:b/>
          <w:bCs/>
          <w:sz w:val="32"/>
          <w:szCs w:val="32"/>
        </w:rPr>
        <w:t>贵州数智产业园加快构建数字经济新生态</w:t>
      </w:r>
    </w:p>
    <w:p w:rsidR="004D0412" w:rsidRDefault="004D0412" w:rsidP="003104A6">
      <w:pPr>
        <w:pStyle w:val="2"/>
        <w:spacing w:after="0" w:line="4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pPr>
        <w:spacing w:line="160" w:lineRule="exact"/>
        <w:rPr>
          <w:lang w:val="zh-CN"/>
        </w:rPr>
      </w:pPr>
    </w:p>
    <w:p w:rsidR="006D6460" w:rsidRDefault="00C32995" w:rsidP="00FC5781">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B24BDE" w:rsidRPr="00B24BDE">
        <w:rPr>
          <w:rFonts w:ascii="仿宋_GB2312" w:hint="eastAsia"/>
          <w:b/>
          <w:bCs/>
          <w:sz w:val="32"/>
          <w:szCs w:val="32"/>
        </w:rPr>
        <w:t>天津：19项重点任务推动数字贸易创新发展</w:t>
      </w:r>
    </w:p>
    <w:p w:rsidR="00924DF2" w:rsidRDefault="00924DF2"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B24BDE" w:rsidRPr="00B24BDE">
        <w:rPr>
          <w:rFonts w:ascii="仿宋_GB2312" w:hint="eastAsia"/>
          <w:b/>
          <w:bCs/>
          <w:sz w:val="32"/>
          <w:szCs w:val="32"/>
        </w:rPr>
        <w:t>北京经开区出台具身智能机器人新政</w:t>
      </w:r>
    </w:p>
    <w:p w:rsidR="00A12480" w:rsidRDefault="00C32995" w:rsidP="00282F09">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B24BDE" w:rsidRPr="00B24BDE">
        <w:rPr>
          <w:rFonts w:ascii="仿宋_GB2312" w:hint="eastAsia"/>
          <w:b/>
          <w:bCs/>
          <w:sz w:val="32"/>
          <w:szCs w:val="32"/>
        </w:rPr>
        <w:t>太原市算力产业呈规模化高端化融合化发展态势</w:t>
      </w:r>
    </w:p>
    <w:p w:rsidR="004D0412" w:rsidRDefault="004D0412" w:rsidP="008169EA">
      <w:pPr>
        <w:pStyle w:val="2"/>
        <w:spacing w:after="0" w:line="46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4D0412"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B24BDE" w:rsidRPr="00B24BDE">
        <w:rPr>
          <w:rFonts w:ascii="仿宋_GB2312" w:hint="eastAsia"/>
          <w:b/>
          <w:bCs/>
          <w:sz w:val="32"/>
          <w:szCs w:val="32"/>
        </w:rPr>
        <w:t>我国人工智能专利数占全球总量60% 数据企业数量超40万家</w:t>
      </w:r>
    </w:p>
    <w:p w:rsidR="00877C1F" w:rsidRDefault="00C32995" w:rsidP="000E6CF6">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B24BDE" w:rsidRPr="00B24BDE">
        <w:rPr>
          <w:rFonts w:ascii="仿宋_GB2312" w:hAnsi="宋体" w:cs="宋体" w:hint="eastAsia"/>
          <w:b/>
          <w:bCs/>
          <w:sz w:val="32"/>
          <w:szCs w:val="32"/>
        </w:rPr>
        <w:t>我科学家研发新一代神经拟态类脑计算机</w:t>
      </w:r>
    </w:p>
    <w:p w:rsidR="004D0412" w:rsidRDefault="004D0412" w:rsidP="004A4EBB">
      <w:pPr>
        <w:pStyle w:val="2"/>
        <w:spacing w:after="0" w:line="1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6D6460">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B24BDE" w:rsidRPr="00B24BDE">
        <w:rPr>
          <w:rFonts w:hint="eastAsia"/>
        </w:rPr>
        <w:t xml:space="preserve"> </w:t>
      </w:r>
      <w:r w:rsidR="00B24BDE" w:rsidRPr="00B24BDE">
        <w:rPr>
          <w:rFonts w:ascii="仿宋_GB2312" w:hint="eastAsia"/>
          <w:b/>
          <w:bCs/>
          <w:sz w:val="32"/>
          <w:szCs w:val="32"/>
        </w:rPr>
        <w:t>6.8MW 100%绿电 雅典落成希腊最大数据中心</w:t>
      </w:r>
    </w:p>
    <w:p w:rsidR="00341C4A" w:rsidRDefault="00341C4A" w:rsidP="006D6460">
      <w:pPr>
        <w:pStyle w:val="2"/>
        <w:spacing w:after="0" w:line="460" w:lineRule="exact"/>
        <w:ind w:leftChars="0" w:left="0" w:firstLineChars="0" w:firstLine="0"/>
        <w:jc w:val="left"/>
        <w:rPr>
          <w:rFonts w:ascii="仿宋_GB2312"/>
          <w:b/>
          <w:bCs/>
          <w:sz w:val="32"/>
          <w:szCs w:val="32"/>
        </w:rPr>
      </w:pPr>
    </w:p>
    <w:p w:rsidR="0005396D" w:rsidRDefault="0005396D" w:rsidP="006D6460">
      <w:pPr>
        <w:pStyle w:val="2"/>
        <w:spacing w:after="0" w:line="460" w:lineRule="exact"/>
        <w:ind w:leftChars="0" w:left="0" w:firstLineChars="0" w:firstLine="0"/>
        <w:jc w:val="left"/>
        <w:rPr>
          <w:rFonts w:ascii="仿宋_GB2312"/>
          <w:b/>
          <w:bCs/>
          <w:sz w:val="32"/>
          <w:szCs w:val="32"/>
        </w:rPr>
      </w:pPr>
    </w:p>
    <w:p w:rsidR="00DD2373" w:rsidRPr="00DD2373" w:rsidRDefault="00DD2373" w:rsidP="004C40DF">
      <w:pPr>
        <w:pStyle w:val="a5"/>
        <w:shd w:val="clear" w:color="auto" w:fill="FFFFFF"/>
        <w:spacing w:beforeAutospacing="0" w:afterAutospacing="0" w:line="580" w:lineRule="exact"/>
        <w:jc w:val="center"/>
        <w:rPr>
          <w:rFonts w:ascii="方正小标宋简体" w:eastAsia="方正小标宋简体" w:hint="eastAsia"/>
          <w:sz w:val="44"/>
          <w:szCs w:val="44"/>
        </w:rPr>
      </w:pPr>
      <w:r w:rsidRPr="00DD2373">
        <w:rPr>
          <w:rFonts w:ascii="方正小标宋简体" w:eastAsia="方正小标宋简体" w:hint="eastAsia"/>
          <w:sz w:val="44"/>
          <w:szCs w:val="44"/>
        </w:rPr>
        <w:lastRenderedPageBreak/>
        <w:t>全省数字经济发展推进大会召开</w:t>
      </w:r>
    </w:p>
    <w:p w:rsidR="00DD2373" w:rsidRPr="00DD2373" w:rsidRDefault="00DD2373" w:rsidP="004C40DF">
      <w:pPr>
        <w:pStyle w:val="a5"/>
        <w:shd w:val="clear" w:color="auto" w:fill="FFFFFF"/>
        <w:spacing w:beforeAutospacing="0" w:afterAutospacing="0" w:line="580" w:lineRule="exact"/>
        <w:jc w:val="center"/>
        <w:rPr>
          <w:rFonts w:ascii="仿宋_GB2312" w:eastAsia="仿宋_GB2312" w:hint="eastAsia"/>
          <w:sz w:val="32"/>
          <w:szCs w:val="32"/>
        </w:rPr>
      </w:pPr>
      <w:r w:rsidRPr="00DD2373">
        <w:rPr>
          <w:rFonts w:ascii="仿宋_GB2312" w:eastAsia="仿宋_GB2312" w:hint="eastAsia"/>
          <w:sz w:val="32"/>
          <w:szCs w:val="32"/>
        </w:rPr>
        <w:t>（2025-8-20）</w:t>
      </w:r>
    </w:p>
    <w:p w:rsidR="00DD2373" w:rsidRPr="00DD2373" w:rsidRDefault="00DD2373" w:rsidP="004C40DF">
      <w:pPr>
        <w:pStyle w:val="a5"/>
        <w:shd w:val="clear" w:color="auto" w:fill="FFFFFF"/>
        <w:spacing w:beforeAutospacing="0" w:afterAutospacing="0" w:line="580" w:lineRule="exact"/>
        <w:rPr>
          <w:rFonts w:ascii="仿宋_GB2312" w:eastAsia="仿宋_GB2312" w:hint="eastAsia"/>
          <w:sz w:val="32"/>
          <w:szCs w:val="32"/>
        </w:rPr>
      </w:pPr>
      <w:r w:rsidRPr="00DD2373">
        <w:rPr>
          <w:rFonts w:ascii="仿宋_GB2312" w:eastAsia="仿宋_GB2312" w:hint="eastAsia"/>
          <w:sz w:val="32"/>
          <w:szCs w:val="32"/>
        </w:rPr>
        <w:t xml:space="preserve">    8月19日，全省数字经济发展推进大会在贵阳召开。省委书记徐麟出席并讲话，强调要深入学习贯彻习近平总书记关于发展数字经济的重要论述和在贵州考察时的重要讲话精神，认真落实省委十三届七次全会部署，聚焦算力、数据、应用、产业做强做优数字经济，发挥引领支撑作用，奋力在实施数字经济战略上抢新机。</w:t>
      </w:r>
    </w:p>
    <w:p w:rsidR="00DD2373" w:rsidRPr="00DD2373" w:rsidRDefault="00DD2373" w:rsidP="004C40DF">
      <w:pPr>
        <w:pStyle w:val="a5"/>
        <w:shd w:val="clear" w:color="auto" w:fill="FFFFFF"/>
        <w:spacing w:beforeAutospacing="0" w:afterAutospacing="0" w:line="580" w:lineRule="exact"/>
        <w:rPr>
          <w:rFonts w:ascii="仿宋_GB2312" w:eastAsia="仿宋_GB2312" w:hint="eastAsia"/>
          <w:sz w:val="32"/>
          <w:szCs w:val="32"/>
        </w:rPr>
      </w:pPr>
      <w:r w:rsidRPr="00DD2373">
        <w:rPr>
          <w:rFonts w:ascii="仿宋_GB2312" w:eastAsia="仿宋_GB2312" w:hint="eastAsia"/>
          <w:sz w:val="32"/>
          <w:szCs w:val="32"/>
        </w:rPr>
        <w:t xml:space="preserve">    省委副书记、省长李炳军主持。省政协主席赵永清，省委副书记马汉成，省委常委，省人大常委会、省政府、省政协有关负责同志参加。</w:t>
      </w:r>
    </w:p>
    <w:p w:rsidR="00DD2373" w:rsidRPr="00DD2373" w:rsidRDefault="00DD2373" w:rsidP="004C40DF">
      <w:pPr>
        <w:pStyle w:val="a5"/>
        <w:shd w:val="clear" w:color="auto" w:fill="FFFFFF"/>
        <w:spacing w:beforeAutospacing="0" w:afterAutospacing="0" w:line="580" w:lineRule="exact"/>
        <w:rPr>
          <w:rFonts w:ascii="仿宋_GB2312" w:eastAsia="仿宋_GB2312" w:hint="eastAsia"/>
          <w:sz w:val="32"/>
          <w:szCs w:val="32"/>
        </w:rPr>
      </w:pPr>
      <w:r w:rsidRPr="00DD2373">
        <w:rPr>
          <w:rFonts w:ascii="仿宋_GB2312" w:eastAsia="仿宋_GB2312" w:hint="eastAsia"/>
          <w:sz w:val="32"/>
          <w:szCs w:val="32"/>
        </w:rPr>
        <w:t xml:space="preserve">    徐麟指出，发展数字经济是我省践行“两个维护”的政治任务、是在中国式现代化进程中展现贵州新风采的重要抓手、是培育壮大新质生产力的关键突破口。要在深学细悟习近平总书记殷切嘱托中牢牢把握数字经济发展的目标任务，清醒认识面临的新形势新挑战，远谋近施、步步推进，确保数字经济发展年年有突破、三年上台阶。</w:t>
      </w:r>
    </w:p>
    <w:p w:rsidR="00DD2373" w:rsidRPr="00DD2373" w:rsidRDefault="00DD2373" w:rsidP="004C40DF">
      <w:pPr>
        <w:pStyle w:val="a5"/>
        <w:shd w:val="clear" w:color="auto" w:fill="FFFFFF"/>
        <w:spacing w:beforeAutospacing="0" w:afterAutospacing="0" w:line="580" w:lineRule="exact"/>
        <w:rPr>
          <w:rFonts w:ascii="仿宋_GB2312" w:eastAsia="仿宋_GB2312" w:hint="eastAsia"/>
          <w:sz w:val="32"/>
          <w:szCs w:val="32"/>
        </w:rPr>
      </w:pPr>
      <w:r w:rsidRPr="00DD2373">
        <w:rPr>
          <w:rFonts w:ascii="仿宋_GB2312" w:eastAsia="仿宋_GB2312" w:hint="eastAsia"/>
          <w:sz w:val="32"/>
          <w:szCs w:val="32"/>
        </w:rPr>
        <w:t xml:space="preserve">    徐麟强调，要围绕“四类产业”做强做优数字经济，大力发展以智算为重点的算力产业，持续做大规模、开拓市场、强化支撑；大力发展以建设高质量数据集为重点的数据产业，坚持先行先试供好数据，突出数据标注壮大数商，加强安全治理守牢底线；大力发展以行业大模型为重点的人工智能产业，着力引进大模型开发商，加快打造一批行业大模型产品，创新做好“人工智能+”文章；大力发展以数智化为特色的电子信息产业，做强电子元器件产业，壮大算力硬件制造产业，培育智能终端制造产业，积极发展软件和信息技术服务业。要围绕政用、民用、商用，深化数智赋能引领支撑社会治理、生活服务、产业升级“三大转型”。各级领导干部要思想重视、提升能力，各地各部门要条块结合、协同联动，外引内育汇聚更多优强企业、优秀人才，进一步推动形成齐抓共管的强大合力。</w:t>
      </w:r>
    </w:p>
    <w:p w:rsidR="00DD2373" w:rsidRPr="00DD2373" w:rsidRDefault="00DD2373" w:rsidP="004C40DF">
      <w:pPr>
        <w:pStyle w:val="a5"/>
        <w:shd w:val="clear" w:color="auto" w:fill="FFFFFF"/>
        <w:spacing w:beforeAutospacing="0" w:afterAutospacing="0" w:line="580" w:lineRule="exact"/>
        <w:rPr>
          <w:rFonts w:ascii="仿宋_GB2312" w:eastAsia="仿宋_GB2312" w:hint="eastAsia"/>
          <w:sz w:val="32"/>
          <w:szCs w:val="32"/>
        </w:rPr>
      </w:pPr>
      <w:r w:rsidRPr="00DD2373">
        <w:rPr>
          <w:rFonts w:ascii="仿宋_GB2312" w:eastAsia="仿宋_GB2312" w:hint="eastAsia"/>
          <w:sz w:val="32"/>
          <w:szCs w:val="32"/>
        </w:rPr>
        <w:t xml:space="preserve">    李炳军在主持时强调，要按照省委、省政府部署要求，紧盯目标任务，围绕“四类产业”狠抓落实，对照“一图三清单”，推动重点项目加快落地。要聚焦“三大转型”狠抓落实，完善顶层设计，制定项目清单，抓紧推动实施。要持续转变作风狠抓落实，积极探索、久久为功，以实实在在的工作推动数字经济发展不断取得新成效。</w:t>
      </w:r>
    </w:p>
    <w:p w:rsidR="00DD2373" w:rsidRDefault="00DD2373" w:rsidP="004C40DF">
      <w:pPr>
        <w:pStyle w:val="a5"/>
        <w:shd w:val="clear" w:color="auto" w:fill="FFFFFF"/>
        <w:spacing w:beforeAutospacing="0" w:afterAutospacing="0" w:line="580" w:lineRule="exact"/>
        <w:rPr>
          <w:rFonts w:ascii="仿宋_GB2312" w:eastAsia="仿宋_GB2312" w:hint="eastAsia"/>
          <w:sz w:val="32"/>
          <w:szCs w:val="32"/>
        </w:rPr>
      </w:pPr>
      <w:r w:rsidRPr="00DD2373">
        <w:rPr>
          <w:rFonts w:ascii="仿宋_GB2312" w:eastAsia="仿宋_GB2312" w:hint="eastAsia"/>
          <w:sz w:val="32"/>
          <w:szCs w:val="32"/>
        </w:rPr>
        <w:t xml:space="preserve">    会前，副省长罗强带领部分参会人员赴贵安新区进行了现场观摩。会上，省大数据局通报了全省数字经济发展情况。</w:t>
      </w:r>
    </w:p>
    <w:p w:rsidR="00DD2373" w:rsidRPr="00DD2373" w:rsidRDefault="00DD2373" w:rsidP="004C40DF">
      <w:pPr>
        <w:pStyle w:val="a5"/>
        <w:shd w:val="clear" w:color="auto" w:fill="FFFFFF"/>
        <w:spacing w:beforeAutospacing="0" w:afterAutospacing="0" w:line="580" w:lineRule="exact"/>
        <w:rPr>
          <w:rFonts w:ascii="仿宋_GB2312" w:eastAsia="仿宋_GB2312" w:hint="eastAsia"/>
          <w:sz w:val="32"/>
          <w:szCs w:val="32"/>
        </w:rPr>
      </w:pPr>
      <w:r>
        <w:rPr>
          <w:rFonts w:ascii="仿宋_GB2312" w:eastAsia="仿宋_GB2312" w:hint="eastAsia"/>
          <w:sz w:val="32"/>
          <w:szCs w:val="32"/>
        </w:rPr>
        <w:t xml:space="preserve">                                   </w:t>
      </w:r>
      <w:r w:rsidRPr="00DD2373">
        <w:rPr>
          <w:rFonts w:ascii="仿宋_GB2312" w:eastAsia="仿宋_GB2312" w:hint="eastAsia"/>
          <w:sz w:val="32"/>
          <w:szCs w:val="32"/>
        </w:rPr>
        <w:t>（来源：贵州日报）</w:t>
      </w:r>
    </w:p>
    <w:p w:rsidR="00DD2373" w:rsidRPr="00DD2373" w:rsidRDefault="00DD2373" w:rsidP="004C40DF">
      <w:pPr>
        <w:pStyle w:val="a5"/>
        <w:shd w:val="clear" w:color="auto" w:fill="FFFFFF"/>
        <w:spacing w:beforeAutospacing="0" w:afterAutospacing="0"/>
        <w:rPr>
          <w:rFonts w:ascii="仿宋_GB2312" w:eastAsia="仿宋_GB2312"/>
          <w:sz w:val="32"/>
          <w:szCs w:val="32"/>
        </w:rPr>
      </w:pPr>
    </w:p>
    <w:p w:rsidR="00DD2373" w:rsidRDefault="00DD2373" w:rsidP="00DD2373">
      <w:pPr>
        <w:pStyle w:val="a5"/>
        <w:shd w:val="clear" w:color="auto" w:fill="FFFFFF"/>
        <w:spacing w:beforeAutospacing="0" w:afterAutospacing="0" w:line="640" w:lineRule="exact"/>
        <w:jc w:val="center"/>
        <w:rPr>
          <w:rFonts w:ascii="方正小标宋简体" w:eastAsia="方正小标宋简体" w:hint="eastAsia"/>
          <w:sz w:val="44"/>
          <w:szCs w:val="44"/>
        </w:rPr>
      </w:pPr>
      <w:r w:rsidRPr="00DD2373">
        <w:rPr>
          <w:rFonts w:ascii="方正小标宋简体" w:eastAsia="方正小标宋简体" w:hint="eastAsia"/>
          <w:sz w:val="44"/>
          <w:szCs w:val="44"/>
        </w:rPr>
        <w:t>首届中国信用与数字经济交流活动</w:t>
      </w:r>
    </w:p>
    <w:p w:rsidR="00DD2373" w:rsidRPr="00DD2373" w:rsidRDefault="00DD2373" w:rsidP="00DD2373">
      <w:pPr>
        <w:pStyle w:val="a5"/>
        <w:shd w:val="clear" w:color="auto" w:fill="FFFFFF"/>
        <w:spacing w:beforeAutospacing="0" w:afterAutospacing="0" w:line="640" w:lineRule="exact"/>
        <w:jc w:val="center"/>
        <w:rPr>
          <w:rFonts w:ascii="方正小标宋简体" w:eastAsia="方正小标宋简体" w:hint="eastAsia"/>
          <w:sz w:val="44"/>
          <w:szCs w:val="44"/>
        </w:rPr>
      </w:pPr>
      <w:r w:rsidRPr="00DD2373">
        <w:rPr>
          <w:rFonts w:ascii="方正小标宋简体" w:eastAsia="方正小标宋简体" w:hint="eastAsia"/>
          <w:sz w:val="44"/>
          <w:szCs w:val="44"/>
        </w:rPr>
        <w:t>将在贵阳举行</w:t>
      </w:r>
    </w:p>
    <w:p w:rsidR="00DD2373" w:rsidRPr="00DD2373" w:rsidRDefault="00DD2373" w:rsidP="00DD2373">
      <w:pPr>
        <w:pStyle w:val="a5"/>
        <w:shd w:val="clear" w:color="auto" w:fill="FFFFFF"/>
        <w:spacing w:beforeAutospacing="0" w:afterAutospacing="0" w:line="600" w:lineRule="exact"/>
        <w:jc w:val="center"/>
        <w:rPr>
          <w:rFonts w:ascii="仿宋_GB2312" w:eastAsia="仿宋_GB2312" w:hint="eastAsia"/>
          <w:sz w:val="32"/>
          <w:szCs w:val="32"/>
        </w:rPr>
      </w:pPr>
      <w:r w:rsidRPr="00DD2373">
        <w:rPr>
          <w:rFonts w:ascii="仿宋_GB2312" w:eastAsia="仿宋_GB2312" w:hint="eastAsia"/>
          <w:sz w:val="32"/>
          <w:szCs w:val="32"/>
        </w:rPr>
        <w:t>（2025-08-21）</w:t>
      </w:r>
    </w:p>
    <w:p w:rsidR="00DD2373" w:rsidRPr="00DD2373" w:rsidRDefault="00DD2373" w:rsidP="00DD237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来自2025数博会执委会的消息，2025数博会期间，第一届中国信用与数字经济交流活动将在贵阳举办。</w:t>
      </w:r>
    </w:p>
    <w:p w:rsidR="00DD2373" w:rsidRPr="00DD2373" w:rsidRDefault="00DD2373" w:rsidP="00DD237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本次活动以“数智赋能信用创新”为主题，2025中国国际大数据产业博览会组委会主办，由贵州省信息中心承办、上海浦东发展银行贵阳分行协办。届时，来自全国大数据与信用领域的权威专家和行业大咖，将围绕信用行业的数字化转型、信用数据治理探索与实践、AI驱动的信用评估优化等主题展开探讨，为信用行业的发展凝聚共识和智慧。</w:t>
      </w:r>
    </w:p>
    <w:p w:rsidR="00DD2373" w:rsidRPr="00DD2373" w:rsidRDefault="00DD2373" w:rsidP="00DD237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近年来，随着我国数字经济的快速发展，信用行业逐渐成为各方关注的焦点。预计2025年中国征信市场规模将突破520亿元。在国家层面加强顶层设计的同时，各地也充分把握数据要素发展机遇，推动数字技术创新应用，助力信用行业全面赋能社会经济高质量发展。</w:t>
      </w:r>
    </w:p>
    <w:p w:rsidR="00DD2373" w:rsidRPr="00DD2373" w:rsidRDefault="00DD2373" w:rsidP="00DD237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贵州是我国最早发展大数据的省份，在算力、数据、应用方面积淀了显著的先发优势，为深化数智赋能信用创新奠定了坚实基础。</w:t>
      </w:r>
    </w:p>
    <w:p w:rsidR="00DD2373" w:rsidRDefault="00DD2373" w:rsidP="00DD237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近年来，贵州在信用数据归集、公共信用信息平台建设等方面取得了积极进展，特别是2025年，贵州出台了《贵州省公共数据授权运营管理办法（试行）》，着力推进信用数据授权运营，探索打造信用数据产品。</w:t>
      </w:r>
    </w:p>
    <w:p w:rsidR="00DD2373" w:rsidRPr="00DD2373" w:rsidRDefault="00DD2373" w:rsidP="00DD2373">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DD2373">
        <w:rPr>
          <w:rFonts w:ascii="仿宋_GB2312" w:eastAsia="仿宋_GB2312" w:hint="eastAsia"/>
          <w:sz w:val="32"/>
          <w:szCs w:val="32"/>
        </w:rPr>
        <w:t>（来源：贵阳日报）</w:t>
      </w:r>
    </w:p>
    <w:p w:rsidR="00DD2373" w:rsidRDefault="00DD2373" w:rsidP="00DD2373">
      <w:pPr>
        <w:pStyle w:val="a5"/>
        <w:shd w:val="clear" w:color="auto" w:fill="FFFFFF"/>
        <w:spacing w:beforeAutospacing="0" w:afterAutospacing="0" w:line="600" w:lineRule="exact"/>
        <w:rPr>
          <w:rFonts w:ascii="仿宋_GB2312" w:eastAsia="仿宋_GB2312" w:hint="eastAsia"/>
          <w:sz w:val="32"/>
          <w:szCs w:val="32"/>
        </w:rPr>
      </w:pPr>
    </w:p>
    <w:p w:rsidR="00DD2373" w:rsidRPr="00DD2373" w:rsidRDefault="00DD2373" w:rsidP="00DD2373">
      <w:pPr>
        <w:pStyle w:val="a5"/>
        <w:shd w:val="clear" w:color="auto" w:fill="FFFFFF"/>
        <w:spacing w:beforeAutospacing="0" w:afterAutospacing="0" w:line="640" w:lineRule="exact"/>
        <w:jc w:val="center"/>
        <w:rPr>
          <w:rFonts w:ascii="方正小标宋简体" w:eastAsia="方正小标宋简体" w:hint="eastAsia"/>
          <w:sz w:val="32"/>
          <w:szCs w:val="32"/>
        </w:rPr>
      </w:pPr>
      <w:r w:rsidRPr="00DD2373">
        <w:rPr>
          <w:rFonts w:ascii="方正小标宋简体" w:eastAsia="方正小标宋简体" w:hint="eastAsia"/>
          <w:sz w:val="32"/>
          <w:szCs w:val="32"/>
        </w:rPr>
        <w:t>将数据标注产业作为突破口</w:t>
      </w:r>
    </w:p>
    <w:p w:rsidR="00DD2373" w:rsidRPr="00DD2373" w:rsidRDefault="00DD2373" w:rsidP="00DD2373">
      <w:pPr>
        <w:pStyle w:val="a5"/>
        <w:shd w:val="clear" w:color="auto" w:fill="FFFFFF"/>
        <w:spacing w:beforeAutospacing="0" w:afterAutospacing="0" w:line="640" w:lineRule="exact"/>
        <w:jc w:val="center"/>
        <w:rPr>
          <w:rFonts w:ascii="方正小标宋简体" w:eastAsia="方正小标宋简体" w:hint="eastAsia"/>
          <w:sz w:val="44"/>
          <w:szCs w:val="44"/>
        </w:rPr>
      </w:pPr>
      <w:r w:rsidRPr="00DD2373">
        <w:rPr>
          <w:rFonts w:ascii="方正小标宋简体" w:eastAsia="方正小标宋简体" w:hint="eastAsia"/>
          <w:sz w:val="44"/>
          <w:szCs w:val="44"/>
        </w:rPr>
        <w:t>贵州数智产业园加快构建数字经济新生态</w:t>
      </w:r>
    </w:p>
    <w:p w:rsidR="00DD2373" w:rsidRPr="00DD2373" w:rsidRDefault="00DD2373" w:rsidP="005A1A05">
      <w:pPr>
        <w:pStyle w:val="a5"/>
        <w:shd w:val="clear" w:color="auto" w:fill="FFFFFF"/>
        <w:spacing w:beforeAutospacing="0" w:afterAutospacing="0"/>
        <w:jc w:val="center"/>
        <w:rPr>
          <w:rFonts w:ascii="仿宋_GB2312" w:eastAsia="仿宋_GB2312" w:hint="eastAsia"/>
          <w:sz w:val="32"/>
          <w:szCs w:val="32"/>
        </w:rPr>
      </w:pPr>
      <w:r w:rsidRPr="00DD2373">
        <w:rPr>
          <w:rFonts w:ascii="仿宋_GB2312" w:eastAsia="仿宋_GB2312" w:hint="eastAsia"/>
          <w:sz w:val="32"/>
          <w:szCs w:val="32"/>
        </w:rPr>
        <w:t>（2025-08-21）</w:t>
      </w:r>
    </w:p>
    <w:p w:rsidR="00DD2373" w:rsidRPr="00DD2373" w:rsidRDefault="00DD2373" w:rsidP="005A1A05">
      <w:pPr>
        <w:pStyle w:val="a5"/>
        <w:shd w:val="clear" w:color="auto" w:fill="FFFFFF"/>
        <w:spacing w:beforeAutospacing="0" w:afterAutospacing="0"/>
        <w:rPr>
          <w:rFonts w:ascii="仿宋_GB2312" w:eastAsia="仿宋_GB2312" w:hint="eastAsia"/>
          <w:sz w:val="32"/>
          <w:szCs w:val="32"/>
        </w:rPr>
      </w:pPr>
      <w:r w:rsidRPr="00DD2373">
        <w:rPr>
          <w:rFonts w:ascii="仿宋_GB2312" w:eastAsia="仿宋_GB2312" w:hint="eastAsia"/>
          <w:sz w:val="32"/>
          <w:szCs w:val="32"/>
        </w:rPr>
        <w:t xml:space="preserve">    在贵阳大数据科创城，瓴泓智能科技（贵州）有限公司的3D标注项目专区，标注员正全神贯注地处理着点云数据——无数白色光点勾勒出轿车轮廓，精准打点、补全缺失轮廓、勾选属性标签，一套行云流水的操作后，完成了精确的数据标注任务。</w:t>
      </w:r>
    </w:p>
    <w:p w:rsidR="00DD2373" w:rsidRPr="00DD2373" w:rsidRDefault="00DD2373" w:rsidP="005A1A05">
      <w:pPr>
        <w:pStyle w:val="a5"/>
        <w:shd w:val="clear" w:color="auto" w:fill="FFFFFF"/>
        <w:spacing w:beforeAutospacing="0" w:afterAutospacing="0"/>
        <w:rPr>
          <w:rFonts w:ascii="仿宋_GB2312" w:eastAsia="仿宋_GB2312" w:hint="eastAsia"/>
          <w:sz w:val="32"/>
          <w:szCs w:val="32"/>
        </w:rPr>
      </w:pPr>
      <w:r w:rsidRPr="00DD2373">
        <w:rPr>
          <w:rFonts w:ascii="仿宋_GB2312" w:eastAsia="仿宋_GB2312" w:hint="eastAsia"/>
          <w:sz w:val="32"/>
          <w:szCs w:val="32"/>
        </w:rPr>
        <w:t xml:space="preserve">    作为深耕数据标注与人工智能数据服务领域的企业，智能驾驶数据标注目前构成了公司绝对的业务支柱，占整体营收约70%。当下，瓴泓正全力以赴为一款知名电动汽车智能驾驶研发等项目进行数据标注。</w:t>
      </w:r>
    </w:p>
    <w:p w:rsidR="00DD2373" w:rsidRPr="00DD2373" w:rsidRDefault="00DD2373" w:rsidP="005A1A05">
      <w:pPr>
        <w:pStyle w:val="a5"/>
        <w:shd w:val="clear" w:color="auto" w:fill="FFFFFF"/>
        <w:spacing w:beforeAutospacing="0" w:afterAutospacing="0"/>
        <w:rPr>
          <w:rFonts w:ascii="仿宋_GB2312" w:eastAsia="仿宋_GB2312" w:hint="eastAsia"/>
          <w:sz w:val="32"/>
          <w:szCs w:val="32"/>
        </w:rPr>
      </w:pPr>
      <w:r w:rsidRPr="00DD2373">
        <w:rPr>
          <w:rFonts w:ascii="仿宋_GB2312" w:eastAsia="仿宋_GB2312" w:hint="eastAsia"/>
          <w:sz w:val="32"/>
          <w:szCs w:val="32"/>
        </w:rPr>
        <w:t xml:space="preserve">    “所有的东西都在超速度、超预期发展。”公司总经理郑科伟表示，原本公司提出的目标是到2026年3月31日实现营收5000万元，但目前业务订单金额就已破8000万元。</w:t>
      </w:r>
    </w:p>
    <w:p w:rsidR="00DD2373" w:rsidRPr="00DD2373" w:rsidRDefault="00DD2373" w:rsidP="005A1A05">
      <w:pPr>
        <w:pStyle w:val="a5"/>
        <w:shd w:val="clear" w:color="auto" w:fill="FFFFFF"/>
        <w:spacing w:beforeAutospacing="0" w:afterAutospacing="0"/>
        <w:rPr>
          <w:rFonts w:ascii="仿宋_GB2312" w:eastAsia="仿宋_GB2312" w:hint="eastAsia"/>
          <w:sz w:val="32"/>
          <w:szCs w:val="32"/>
        </w:rPr>
      </w:pPr>
      <w:r w:rsidRPr="00DD2373">
        <w:rPr>
          <w:rFonts w:ascii="仿宋_GB2312" w:eastAsia="仿宋_GB2312" w:hint="eastAsia"/>
          <w:sz w:val="32"/>
          <w:szCs w:val="32"/>
        </w:rPr>
        <w:t xml:space="preserve">    支撑这一快速发展的重要基石，是公司的“战略选址”。郑科伟说，贵阳大数据科创城地理位置优越，交通网络便捷，半小时即可通达市区及各大院校聚集地。此外，大科城提供的服务精准务实，从快速搭建校企合作桥梁，到及时响应公司提出建设食堂的需求，“量身定制”支持更解决运营痛点，契合产业需求。</w:t>
      </w:r>
    </w:p>
    <w:p w:rsidR="00DD2373" w:rsidRPr="00DD2373" w:rsidRDefault="00DD2373" w:rsidP="005A1A05">
      <w:pPr>
        <w:pStyle w:val="a5"/>
        <w:shd w:val="clear" w:color="auto" w:fill="FFFFFF"/>
        <w:spacing w:beforeAutospacing="0" w:afterAutospacing="0"/>
        <w:rPr>
          <w:rFonts w:ascii="仿宋_GB2312" w:eastAsia="仿宋_GB2312" w:hint="eastAsia"/>
          <w:sz w:val="32"/>
          <w:szCs w:val="32"/>
        </w:rPr>
      </w:pPr>
      <w:r w:rsidRPr="00DD2373">
        <w:rPr>
          <w:rFonts w:ascii="仿宋_GB2312" w:eastAsia="仿宋_GB2312" w:hint="eastAsia"/>
          <w:sz w:val="32"/>
          <w:szCs w:val="32"/>
        </w:rPr>
        <w:t xml:space="preserve">    作为国家大数据（贵州）综合试验区的核心载体，贵阳大数据科创城通过“强磁场”效应持续吸引优质资源集聚。截至目前，已招引注册企业超1700家，其中大数据企业超800家，不断构建起涵盖数据采集、标注、交易、应用场景等产业链生态。</w:t>
      </w:r>
    </w:p>
    <w:p w:rsidR="00DD2373" w:rsidRPr="00DD2373" w:rsidRDefault="00DD2373" w:rsidP="005A1A05">
      <w:pPr>
        <w:pStyle w:val="a5"/>
        <w:shd w:val="clear" w:color="auto" w:fill="FFFFFF"/>
        <w:spacing w:beforeAutospacing="0" w:afterAutospacing="0"/>
        <w:rPr>
          <w:rFonts w:ascii="仿宋_GB2312" w:eastAsia="仿宋_GB2312" w:hint="eastAsia"/>
          <w:sz w:val="32"/>
          <w:szCs w:val="32"/>
        </w:rPr>
      </w:pPr>
      <w:r w:rsidRPr="00DD2373">
        <w:rPr>
          <w:rFonts w:ascii="仿宋_GB2312" w:eastAsia="仿宋_GB2312" w:hint="eastAsia"/>
          <w:sz w:val="32"/>
          <w:szCs w:val="32"/>
        </w:rPr>
        <w:t xml:space="preserve">    专注于安全领域的贵阳大数据安全产业示范区，则是贵州数字经济生态的另一重要组成。2017年启动建设的示范区，其核心“武器”是全国首个大数据安全综合性靶场，已完成“一库五平台”建设。依托靶场，示范区成功承办了8届实网攻防演练、贵阳杯、系列人才实训及竞赛活动，首创的“贵阳模式”全国瞩目。</w:t>
      </w:r>
    </w:p>
    <w:p w:rsidR="00DD2373" w:rsidRPr="00DD2373" w:rsidRDefault="00DD2373" w:rsidP="005A1A05">
      <w:pPr>
        <w:pStyle w:val="a5"/>
        <w:shd w:val="clear" w:color="auto" w:fill="FFFFFF"/>
        <w:spacing w:beforeAutospacing="0" w:afterAutospacing="0"/>
        <w:rPr>
          <w:rFonts w:ascii="仿宋_GB2312" w:eastAsia="仿宋_GB2312" w:hint="eastAsia"/>
          <w:sz w:val="32"/>
          <w:szCs w:val="32"/>
        </w:rPr>
      </w:pPr>
      <w:r w:rsidRPr="00DD2373">
        <w:rPr>
          <w:rFonts w:ascii="仿宋_GB2312" w:eastAsia="仿宋_GB2312" w:hint="eastAsia"/>
          <w:sz w:val="32"/>
          <w:szCs w:val="32"/>
        </w:rPr>
        <w:t xml:space="preserve">    经过多年培育，示范区已形成鲜明的数字产业特色与显著的生态集聚效应，产业生态构建成效显著。截至目前，园区累计引进奇安信、深信服等85家企业，2024年总营收达4亿元，同比增长13.2%。亮眼数据的背后，是创新的“基金招商+业务赋能”模式。</w:t>
      </w:r>
    </w:p>
    <w:p w:rsidR="00DD2373" w:rsidRPr="00DD2373" w:rsidRDefault="00DD2373" w:rsidP="005A1A05">
      <w:pPr>
        <w:pStyle w:val="a5"/>
        <w:shd w:val="clear" w:color="auto" w:fill="FFFFFF"/>
        <w:spacing w:beforeAutospacing="0" w:afterAutospacing="0"/>
        <w:rPr>
          <w:rFonts w:ascii="仿宋_GB2312" w:eastAsia="仿宋_GB2312" w:hint="eastAsia"/>
          <w:sz w:val="32"/>
          <w:szCs w:val="32"/>
        </w:rPr>
      </w:pPr>
      <w:r w:rsidRPr="00DD2373">
        <w:rPr>
          <w:rFonts w:ascii="仿宋_GB2312" w:eastAsia="仿宋_GB2312" w:hint="eastAsia"/>
          <w:sz w:val="32"/>
          <w:szCs w:val="32"/>
        </w:rPr>
        <w:t xml:space="preserve">    “我们既是园区服务商，也是生态搭建者。”贵州数安汇大数据产业发展有限公司副总经理洪鹏说，作为国有平台公司，数安汇承接安全业务后，将汇聚园区入驻企业能力，共同服务业务项目，带动入驻企业发展。同时，基于公司拟建业务，也会吸纳园区企业核心技术能力，以BOT业务模式合作培育企业发展。此外，还会通过基金对优质企业进行投资孵化，单笔金额在50万元至500万元间。</w:t>
      </w:r>
    </w:p>
    <w:p w:rsidR="00DD2373" w:rsidRPr="00DD2373" w:rsidRDefault="00DD2373" w:rsidP="005A1A05">
      <w:pPr>
        <w:pStyle w:val="a5"/>
        <w:shd w:val="clear" w:color="auto" w:fill="FFFFFF"/>
        <w:spacing w:beforeAutospacing="0" w:afterAutospacing="0"/>
        <w:rPr>
          <w:rFonts w:ascii="仿宋_GB2312" w:eastAsia="仿宋_GB2312" w:hint="eastAsia"/>
          <w:sz w:val="32"/>
          <w:szCs w:val="32"/>
        </w:rPr>
      </w:pPr>
      <w:r w:rsidRPr="00DD2373">
        <w:rPr>
          <w:rFonts w:ascii="仿宋_GB2312" w:eastAsia="仿宋_GB2312" w:hint="eastAsia"/>
          <w:sz w:val="32"/>
          <w:szCs w:val="32"/>
        </w:rPr>
        <w:t xml:space="preserve">    新锐企业健安信公司的发展很有说服力。这家聚焦数据交易安全的企业，依托靶场内的“数据融合实验室”，今年3月开展业务后5个月内营收突破1300万元，预计9月就能上规。</w:t>
      </w:r>
    </w:p>
    <w:p w:rsidR="00DD2373" w:rsidRPr="00DD2373" w:rsidRDefault="00DD2373" w:rsidP="005A1A05">
      <w:pPr>
        <w:pStyle w:val="a5"/>
        <w:shd w:val="clear" w:color="auto" w:fill="FFFFFF"/>
        <w:spacing w:beforeAutospacing="0" w:afterAutospacing="0"/>
        <w:rPr>
          <w:rFonts w:ascii="仿宋_GB2312" w:eastAsia="仿宋_GB2312" w:hint="eastAsia"/>
          <w:sz w:val="32"/>
          <w:szCs w:val="32"/>
        </w:rPr>
      </w:pPr>
      <w:r w:rsidRPr="00DD2373">
        <w:rPr>
          <w:rFonts w:ascii="仿宋_GB2312" w:eastAsia="仿宋_GB2312" w:hint="eastAsia"/>
          <w:sz w:val="32"/>
          <w:szCs w:val="32"/>
        </w:rPr>
        <w:t xml:space="preserve">    距贵阳大数据安全产业示范区三百余公里的铜仁万山大数据产业园，则展现出数据要素在垂直场景的深度应用。8月18日，2025年“数据要素×”大赛贵州分赛决赛获奖项目名单公示，在现代农业赛道，贵州金蛋数链科技有限公司的人工智能促进蛋鸡产业生产数智化应用，获得了二等奖。</w:t>
      </w:r>
    </w:p>
    <w:p w:rsidR="00DD2373" w:rsidRPr="00DD2373" w:rsidRDefault="00DD2373" w:rsidP="005A1A05">
      <w:pPr>
        <w:pStyle w:val="a5"/>
        <w:shd w:val="clear" w:color="auto" w:fill="FFFFFF"/>
        <w:spacing w:beforeAutospacing="0" w:afterAutospacing="0"/>
        <w:rPr>
          <w:rFonts w:ascii="仿宋_GB2312" w:eastAsia="仿宋_GB2312" w:hint="eastAsia"/>
          <w:sz w:val="32"/>
          <w:szCs w:val="32"/>
        </w:rPr>
      </w:pPr>
      <w:r w:rsidRPr="00DD2373">
        <w:rPr>
          <w:rFonts w:ascii="仿宋_GB2312" w:eastAsia="仿宋_GB2312" w:hint="eastAsia"/>
          <w:sz w:val="32"/>
          <w:szCs w:val="32"/>
        </w:rPr>
        <w:t xml:space="preserve">    数据显示，这个应用平台已实现对铜仁95个蛋鸡养殖基地的数字化管理，覆盖蛋鸡1200万羽，经营流水突破6亿元。</w:t>
      </w:r>
    </w:p>
    <w:p w:rsidR="00DD2373" w:rsidRPr="00DD2373" w:rsidRDefault="00DD2373" w:rsidP="005A1A05">
      <w:pPr>
        <w:pStyle w:val="a5"/>
        <w:shd w:val="clear" w:color="auto" w:fill="FFFFFF"/>
        <w:spacing w:beforeAutospacing="0" w:afterAutospacing="0"/>
        <w:rPr>
          <w:rFonts w:ascii="仿宋_GB2312" w:eastAsia="仿宋_GB2312" w:hint="eastAsia"/>
          <w:sz w:val="32"/>
          <w:szCs w:val="32"/>
        </w:rPr>
      </w:pPr>
      <w:r w:rsidRPr="00DD2373">
        <w:rPr>
          <w:rFonts w:ascii="仿宋_GB2312" w:eastAsia="仿宋_GB2312" w:hint="eastAsia"/>
          <w:sz w:val="32"/>
          <w:szCs w:val="32"/>
        </w:rPr>
        <w:t xml:space="preserve">    金蛋数链科技是铜仁市万山大数据产业园的明星企业之一，园区以“场景大数据”为核心，构建起覆盖数据采集、分析、应用的完整链条。梵晶网络科技的“云HIS智慧医疗系统”覆盖全市140余家乡镇卫生院。梵云集团与梵净山管理局共建的生态监管平台，实现梵净山空天地一体化监测，并推动生态资产“变现”。</w:t>
      </w:r>
    </w:p>
    <w:p w:rsidR="00DD2373" w:rsidRPr="00DD2373" w:rsidRDefault="00DD2373" w:rsidP="005A1A05">
      <w:pPr>
        <w:pStyle w:val="a5"/>
        <w:shd w:val="clear" w:color="auto" w:fill="FFFFFF"/>
        <w:spacing w:beforeAutospacing="0" w:afterAutospacing="0"/>
        <w:rPr>
          <w:rFonts w:ascii="仿宋_GB2312" w:eastAsia="仿宋_GB2312" w:hint="eastAsia"/>
          <w:sz w:val="32"/>
          <w:szCs w:val="32"/>
        </w:rPr>
      </w:pPr>
      <w:r w:rsidRPr="00DD2373">
        <w:rPr>
          <w:rFonts w:ascii="仿宋_GB2312" w:eastAsia="仿宋_GB2312" w:hint="eastAsia"/>
          <w:sz w:val="32"/>
          <w:szCs w:val="32"/>
        </w:rPr>
        <w:t xml:space="preserve">    贵阳大数据科创城数据产业园、贵阳大数据安全产业示范区、铜仁万山大数据产业园，虽特色各异，却共同构成了贵州省数字经济版图上的重要引擎。7月2日，贵州省大数据局正式将这三家园区统一命名为“贵州数智产业园”，明确将园区作为贵州数据标注产业的核心载体，形成“物理空间集聚、专业服务支撑、产业链协同发展”的创新生态。</w:t>
      </w:r>
    </w:p>
    <w:p w:rsidR="00DD2373" w:rsidRDefault="00DD2373" w:rsidP="005A1A05">
      <w:pPr>
        <w:pStyle w:val="a5"/>
        <w:shd w:val="clear" w:color="auto" w:fill="FFFFFF"/>
        <w:spacing w:beforeAutospacing="0" w:afterAutospacing="0"/>
        <w:rPr>
          <w:rFonts w:ascii="仿宋_GB2312" w:eastAsia="仿宋_GB2312" w:hint="eastAsia"/>
          <w:sz w:val="32"/>
          <w:szCs w:val="32"/>
        </w:rPr>
      </w:pPr>
      <w:r w:rsidRPr="00DD2373">
        <w:rPr>
          <w:rFonts w:ascii="仿宋_GB2312" w:eastAsia="仿宋_GB2312" w:hint="eastAsia"/>
          <w:sz w:val="32"/>
          <w:szCs w:val="32"/>
        </w:rPr>
        <w:t xml:space="preserve">    这一协同发展，正是贵州数据要素市场化部署的关键落子——将数据标注产业作为发展数字经济的突破口，以数智产业园为重要抓手，通过“公共数据牵引+行业数据赋能”双轮驱动，加快构建覆盖数据采集、标注、交易、应用的全产业链生态。</w:t>
      </w:r>
    </w:p>
    <w:p w:rsidR="00DD2373" w:rsidRPr="00DD2373" w:rsidRDefault="00DD2373" w:rsidP="005A1A05">
      <w:pPr>
        <w:pStyle w:val="a5"/>
        <w:shd w:val="clear" w:color="auto" w:fill="FFFFFF"/>
        <w:spacing w:beforeAutospacing="0" w:afterAutospacing="0"/>
        <w:rPr>
          <w:rFonts w:ascii="仿宋_GB2312" w:eastAsia="仿宋_GB2312" w:hint="eastAsia"/>
          <w:sz w:val="32"/>
          <w:szCs w:val="32"/>
        </w:rPr>
      </w:pPr>
      <w:r>
        <w:rPr>
          <w:rFonts w:ascii="仿宋_GB2312" w:eastAsia="仿宋_GB2312" w:hint="eastAsia"/>
          <w:sz w:val="32"/>
          <w:szCs w:val="32"/>
        </w:rPr>
        <w:t xml:space="preserve">                                   </w:t>
      </w:r>
      <w:r w:rsidRPr="00DD2373">
        <w:rPr>
          <w:rFonts w:ascii="仿宋_GB2312" w:eastAsia="仿宋_GB2312" w:hint="eastAsia"/>
          <w:sz w:val="32"/>
          <w:szCs w:val="32"/>
        </w:rPr>
        <w:t>（来源：贵州日报）</w:t>
      </w:r>
    </w:p>
    <w:p w:rsidR="00DD2373" w:rsidRDefault="00DD2373" w:rsidP="00DD2373">
      <w:pPr>
        <w:pStyle w:val="a5"/>
        <w:shd w:val="clear" w:color="auto" w:fill="FFFFFF"/>
        <w:spacing w:beforeAutospacing="0" w:afterAutospacing="0" w:line="600" w:lineRule="exact"/>
        <w:rPr>
          <w:rFonts w:ascii="仿宋_GB2312" w:eastAsia="仿宋_GB2312" w:hint="eastAsia"/>
          <w:sz w:val="32"/>
          <w:szCs w:val="32"/>
        </w:rPr>
      </w:pPr>
    </w:p>
    <w:p w:rsidR="00221623" w:rsidRPr="00221623" w:rsidRDefault="00221623" w:rsidP="00221623">
      <w:pPr>
        <w:pStyle w:val="a5"/>
        <w:shd w:val="clear" w:color="auto" w:fill="FFFFFF"/>
        <w:spacing w:beforeAutospacing="0" w:afterAutospacing="0" w:line="600" w:lineRule="exact"/>
        <w:jc w:val="center"/>
        <w:rPr>
          <w:rFonts w:ascii="方正小标宋简体" w:eastAsia="方正小标宋简体" w:hint="eastAsia"/>
          <w:sz w:val="44"/>
          <w:szCs w:val="44"/>
        </w:rPr>
      </w:pPr>
      <w:r w:rsidRPr="00221623">
        <w:rPr>
          <w:rFonts w:ascii="方正小标宋简体" w:eastAsia="方正小标宋简体" w:hint="eastAsia"/>
          <w:sz w:val="44"/>
          <w:szCs w:val="44"/>
        </w:rPr>
        <w:t>天津：19项重点任务推动数字贸易创新发展</w:t>
      </w:r>
    </w:p>
    <w:p w:rsidR="00221623" w:rsidRPr="00DD2373" w:rsidRDefault="00221623" w:rsidP="00221623">
      <w:pPr>
        <w:pStyle w:val="a5"/>
        <w:shd w:val="clear" w:color="auto" w:fill="FFFFFF"/>
        <w:spacing w:beforeAutospacing="0" w:afterAutospacing="0" w:line="600" w:lineRule="exact"/>
        <w:jc w:val="center"/>
        <w:rPr>
          <w:rFonts w:ascii="仿宋_GB2312" w:eastAsia="仿宋_GB2312" w:hint="eastAsia"/>
          <w:sz w:val="32"/>
          <w:szCs w:val="32"/>
        </w:rPr>
      </w:pPr>
      <w:r w:rsidRPr="00DD2373">
        <w:rPr>
          <w:rFonts w:ascii="仿宋_GB2312" w:eastAsia="仿宋_GB2312" w:hint="eastAsia"/>
          <w:sz w:val="32"/>
          <w:szCs w:val="32"/>
        </w:rPr>
        <w:t>（2025-08-15）</w:t>
      </w:r>
    </w:p>
    <w:p w:rsidR="00221623" w:rsidRPr="00DD2373" w:rsidRDefault="00221623" w:rsidP="0022162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近日，</w:t>
      </w:r>
      <w:r>
        <w:rPr>
          <w:rFonts w:ascii="仿宋_GB2312" w:eastAsia="仿宋_GB2312" w:hint="eastAsia"/>
          <w:sz w:val="32"/>
          <w:szCs w:val="32"/>
        </w:rPr>
        <w:t>天津</w:t>
      </w:r>
      <w:r w:rsidRPr="00DD2373">
        <w:rPr>
          <w:rFonts w:ascii="仿宋_GB2312" w:eastAsia="仿宋_GB2312" w:hint="eastAsia"/>
          <w:sz w:val="32"/>
          <w:szCs w:val="32"/>
        </w:rPr>
        <w:t>市政府办公厅印发《天津市推动数字贸易创新发展的实施方案》（以下简称《实施方案》），提出5方面19项重点任务，促进</w:t>
      </w:r>
      <w:r>
        <w:rPr>
          <w:rFonts w:ascii="仿宋_GB2312" w:eastAsia="仿宋_GB2312" w:hint="eastAsia"/>
          <w:sz w:val="32"/>
          <w:szCs w:val="32"/>
        </w:rPr>
        <w:t>天津</w:t>
      </w:r>
      <w:r w:rsidRPr="00DD2373">
        <w:rPr>
          <w:rFonts w:ascii="仿宋_GB2312" w:eastAsia="仿宋_GB2312" w:hint="eastAsia"/>
          <w:sz w:val="32"/>
          <w:szCs w:val="32"/>
        </w:rPr>
        <w:t>市实体经济和数字经济深度融合，塑造对外贸易发展新动能、新优势。</w:t>
      </w:r>
    </w:p>
    <w:p w:rsidR="00221623" w:rsidRPr="00DD2373" w:rsidRDefault="00221623" w:rsidP="0022162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据了解，数字贸易是以数据为关键生产要素、数字服务为核心、数据订购与交付为主要特征的贸易。《实施方案》提出了</w:t>
      </w:r>
      <w:bookmarkStart w:id="0" w:name="OLE_LINK1"/>
      <w:bookmarkStart w:id="1" w:name="OLE_LINK2"/>
      <w:r>
        <w:rPr>
          <w:rFonts w:ascii="仿宋_GB2312" w:eastAsia="仿宋_GB2312" w:hint="eastAsia"/>
          <w:sz w:val="32"/>
          <w:szCs w:val="32"/>
        </w:rPr>
        <w:t>天津</w:t>
      </w:r>
      <w:bookmarkEnd w:id="0"/>
      <w:bookmarkEnd w:id="1"/>
      <w:r w:rsidRPr="00DD2373">
        <w:rPr>
          <w:rFonts w:ascii="仿宋_GB2312" w:eastAsia="仿宋_GB2312" w:hint="eastAsia"/>
          <w:sz w:val="32"/>
          <w:szCs w:val="32"/>
        </w:rPr>
        <w:t>市推动数字贸易创新发展的工作目标：力争到2029年，可数字化交付的服务贸易规模占全市服务贸易总额的比重提高到45％以上，跨境电商交易规模及其占货物贸易总额比重进一步提升，数字贸易基础设施布局进一步完善，数字领域对外开放水平进一步提高，与国际高标准经贸规则对接全面加强。</w:t>
      </w:r>
    </w:p>
    <w:p w:rsidR="00221623" w:rsidRPr="00DD2373" w:rsidRDefault="00221623" w:rsidP="0022162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根据《实施方案》，</w:t>
      </w:r>
      <w:r>
        <w:rPr>
          <w:rFonts w:ascii="仿宋_GB2312" w:eastAsia="仿宋_GB2312" w:hint="eastAsia"/>
          <w:sz w:val="32"/>
          <w:szCs w:val="32"/>
        </w:rPr>
        <w:t>天津</w:t>
      </w:r>
      <w:r w:rsidRPr="00DD2373">
        <w:rPr>
          <w:rFonts w:ascii="仿宋_GB2312" w:eastAsia="仿宋_GB2312" w:hint="eastAsia"/>
          <w:sz w:val="32"/>
          <w:szCs w:val="32"/>
        </w:rPr>
        <w:t>市将夯实数字贸易发展基础，完善信息、算力等数字基础设施，建强国家先进计算产业创新中心等国家级平台，加快建设天津（滨海新区）国家人工智能创新应用先导区。同时，推动实施重大文化产业项目，培育一批适合线上运营的数字产品；鼓励对原创文化IP（知识产权）进行数字化加工和创作，扩大优质数字文化产品供给；开展国产网络游戏属地管理试点工作，布局从IP打造到游戏制作、发行、海外运营的产业链条。推动制造业数字化转型，打造人工智能垂类大模型应用生态，推动制造业服务化转型和农业数字化发展。</w:t>
      </w:r>
    </w:p>
    <w:p w:rsidR="00221623" w:rsidRPr="00DD2373" w:rsidRDefault="00221623" w:rsidP="0022162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在促进数字贸易细分领域发展方面，</w:t>
      </w:r>
      <w:r>
        <w:rPr>
          <w:rFonts w:ascii="仿宋_GB2312" w:eastAsia="仿宋_GB2312" w:hint="eastAsia"/>
          <w:sz w:val="32"/>
          <w:szCs w:val="32"/>
        </w:rPr>
        <w:t>天津</w:t>
      </w:r>
      <w:r w:rsidRPr="00DD2373">
        <w:rPr>
          <w:rFonts w:ascii="仿宋_GB2312" w:eastAsia="仿宋_GB2312" w:hint="eastAsia"/>
          <w:sz w:val="32"/>
          <w:szCs w:val="32"/>
        </w:rPr>
        <w:t>市将持续完善数字文化产业发展生态，积极培育具有国际传播能力的文化出口企业，打造数字文化贸易品牌项目。开发“数字+”服务贸易应用场景，促进数字金融、在线教育、远程医疗、数字化交付的专业服务等数字服务贸易创新发展；引导服务外包加快数字化转型；引育“来数加工”“数据知识工厂”等数字服务新业态项目，探索“数字保税”新模式。此外，拓展数字技术贸易，发展数字订购贸易，提升国际贸易数字化水平。</w:t>
      </w:r>
    </w:p>
    <w:p w:rsidR="00221623" w:rsidRPr="00DD2373" w:rsidRDefault="00221623" w:rsidP="0022162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在壮大数字贸易主体和载体方面，发挥天开高教科创园等载体孵化作用，培育一批数字贸易优质企业和潜力企业；鼓励电商平台、经营者、配套服务商等各类主体做大做强，选育一批有创新能力和影响力的数字服务企业和出海领军企业。同时，引聚行业优质企业，建强数字贸易载体平台，创建国家服务贸易创新发展示范区和数字贸易示范区，依托天津经济技术开发区打造国际数字服务港，依托中新天津生态城开辟数字文化出海渠道，依托</w:t>
      </w:r>
      <w:r>
        <w:rPr>
          <w:rFonts w:ascii="仿宋_GB2312" w:eastAsia="仿宋_GB2312" w:hint="eastAsia"/>
          <w:sz w:val="32"/>
          <w:szCs w:val="32"/>
        </w:rPr>
        <w:t>天津</w:t>
      </w:r>
      <w:r w:rsidRPr="00DD2373">
        <w:rPr>
          <w:rFonts w:ascii="仿宋_GB2312" w:eastAsia="仿宋_GB2312" w:hint="eastAsia"/>
          <w:sz w:val="32"/>
          <w:szCs w:val="32"/>
        </w:rPr>
        <w:t>市国家中医药服务出口基地探索远程诊疗、智能诊疗等“中医药+数字”服务消费新模式。</w:t>
      </w:r>
    </w:p>
    <w:p w:rsidR="00221623" w:rsidRPr="00DD2373" w:rsidRDefault="00221623" w:rsidP="0022162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围绕提升数字贸易开放治理水平，</w:t>
      </w:r>
      <w:r>
        <w:rPr>
          <w:rFonts w:ascii="仿宋_GB2312" w:eastAsia="仿宋_GB2312" w:hint="eastAsia"/>
          <w:sz w:val="32"/>
          <w:szCs w:val="32"/>
        </w:rPr>
        <w:t>天津</w:t>
      </w:r>
      <w:r w:rsidRPr="00DD2373">
        <w:rPr>
          <w:rFonts w:ascii="仿宋_GB2312" w:eastAsia="仿宋_GB2312" w:hint="eastAsia"/>
          <w:sz w:val="32"/>
          <w:szCs w:val="32"/>
        </w:rPr>
        <w:t>市将放宽数字领域市场准入，推动电信、互联网、文化等领域有序扩大开放，争取增值电信业务扩大对外开放试点。利用好中国（天津）自由贸易试验区、服务业扩大开放综合试点、中新双边合作机制会议平台等优势平台，提升开放水平。同时，深化数字贸易国际合作，优化跨境电商综合服务，在保障重要数据和个人信息安全前提下，建立高效便利安全的数据跨境流动机制，完善数字贸易治理体系。</w:t>
      </w:r>
    </w:p>
    <w:p w:rsidR="00221623" w:rsidRDefault="00221623" w:rsidP="0022162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除此之外，《实施方案》还提出，在产业规划、项目设置、投资促进等工作中统筹研究支持数字贸易发展的政策，开发应用适应数字贸易企业特点的出口信用保险和融资产品或模式，促进数字贸易优质企业外汇收支便利化和跨境投融资便利化，并在数字贸易人才培养方面提供支持。</w:t>
      </w:r>
    </w:p>
    <w:p w:rsidR="00221623" w:rsidRDefault="00221623" w:rsidP="00221623">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DD2373">
        <w:rPr>
          <w:rFonts w:ascii="仿宋_GB2312" w:eastAsia="仿宋_GB2312" w:hint="eastAsia"/>
          <w:sz w:val="32"/>
          <w:szCs w:val="32"/>
        </w:rPr>
        <w:t>（来源：天津日报）</w:t>
      </w:r>
    </w:p>
    <w:p w:rsidR="00221623" w:rsidRPr="00DD2373" w:rsidRDefault="00221623" w:rsidP="00DD2373">
      <w:pPr>
        <w:pStyle w:val="a5"/>
        <w:shd w:val="clear" w:color="auto" w:fill="FFFFFF"/>
        <w:spacing w:beforeAutospacing="0" w:afterAutospacing="0" w:line="600" w:lineRule="exact"/>
        <w:rPr>
          <w:rFonts w:ascii="仿宋_GB2312" w:eastAsia="仿宋_GB2312"/>
          <w:sz w:val="32"/>
          <w:szCs w:val="32"/>
        </w:rPr>
      </w:pPr>
    </w:p>
    <w:p w:rsidR="00DD2373" w:rsidRPr="00DD2373" w:rsidRDefault="00DD2373" w:rsidP="00DD2373">
      <w:pPr>
        <w:pStyle w:val="a5"/>
        <w:shd w:val="clear" w:color="auto" w:fill="FFFFFF"/>
        <w:spacing w:beforeAutospacing="0" w:afterAutospacing="0" w:line="600" w:lineRule="exact"/>
        <w:jc w:val="center"/>
        <w:rPr>
          <w:rFonts w:ascii="方正小标宋简体" w:eastAsia="方正小标宋简体" w:hint="eastAsia"/>
          <w:sz w:val="44"/>
          <w:szCs w:val="44"/>
        </w:rPr>
      </w:pPr>
      <w:r w:rsidRPr="00DD2373">
        <w:rPr>
          <w:rFonts w:ascii="方正小标宋简体" w:eastAsia="方正小标宋简体" w:hint="eastAsia"/>
          <w:sz w:val="44"/>
          <w:szCs w:val="44"/>
        </w:rPr>
        <w:t>北京经开区出台具身智能机器人新政</w:t>
      </w:r>
    </w:p>
    <w:p w:rsidR="00DD2373" w:rsidRPr="00DD2373" w:rsidRDefault="00DD2373" w:rsidP="00DD2373">
      <w:pPr>
        <w:pStyle w:val="a5"/>
        <w:shd w:val="clear" w:color="auto" w:fill="FFFFFF"/>
        <w:spacing w:beforeAutospacing="0" w:afterAutospacing="0" w:line="600" w:lineRule="exact"/>
        <w:jc w:val="center"/>
        <w:rPr>
          <w:rFonts w:ascii="仿宋_GB2312" w:eastAsia="仿宋_GB2312" w:hint="eastAsia"/>
          <w:sz w:val="32"/>
          <w:szCs w:val="32"/>
        </w:rPr>
      </w:pPr>
      <w:r w:rsidRPr="00DD2373">
        <w:rPr>
          <w:rFonts w:ascii="仿宋_GB2312" w:eastAsia="仿宋_GB2312" w:hint="eastAsia"/>
          <w:sz w:val="32"/>
          <w:szCs w:val="32"/>
        </w:rPr>
        <w:t>（2025-08-19）</w:t>
      </w:r>
    </w:p>
    <w:p w:rsidR="00DD2373" w:rsidRPr="00DD2373" w:rsidRDefault="00DD2373" w:rsidP="00DD237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科技日报讯  《北京经济技术开发区关于推动具身智能机器人创新发展的若干措施》（以下简称《若干措施》）日前发布，旨在形成一批可复制、可推广的机器人应用创新案例，推动机器人赋能千行百业。</w:t>
      </w:r>
    </w:p>
    <w:p w:rsidR="00DD2373" w:rsidRPr="00DD2373" w:rsidRDefault="00DD2373" w:rsidP="00DD237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若干措施》提出，深化产学研协同合作。聚焦模型算法，突破多模态大模型、世界模型等“大脑”关键技术，开发面向实际场景需求的具身“小脑”，构建具身智能仿真训练软件基础底座，推动机器人通用本体及关键零部件技术攻关和产业化。鼓励产学研协同攻关，建设产教融合基地，支持建设校企联合实验室、共性实验室。</w:t>
      </w:r>
    </w:p>
    <w:p w:rsidR="00DD2373" w:rsidRPr="00DD2373" w:rsidRDefault="00DD2373" w:rsidP="00DD237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若干措施》明确，实施真实世界数据采集计划。推动产业园区、商务楼宇、酒店公寓、医院药房等开放数据采集场景，择优遴选一批标杆具身智能实训场，每个实训场给予10万元认定奖励。支持打造高水平具身智能数据集，构筑具身智能“燃料库”和“加速器”，根据数据价值、规模、质量及应用效果等情况，评审后给予每个企业最高200万元资金支持。探索数据交易共享机制，推动具身智能数据开源开放，每年发放1亿元“数据券”，支持企业采购数据集、数据接口、数据模型等数据产品，并按照一定比例给予采购主体“数据券”补贴。</w:t>
      </w:r>
    </w:p>
    <w:p w:rsidR="00DD2373" w:rsidRPr="00DD2373" w:rsidRDefault="00DD2373" w:rsidP="00DD237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若干措施》还鼓励机器人产品的推广应用。支持机器人应用场景拓展，鼓励制造企业、产业园区等开放应用场景。支持创新产品首试首用，加快产品概念验证、中试熟化，形成工程化样机。对纳入北京市首台（套）重大技术装备目录的机器人产品，每台（套）给予100万元支持。</w:t>
      </w:r>
    </w:p>
    <w:p w:rsidR="00DD2373" w:rsidRDefault="00DD2373" w:rsidP="00DD237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据了解，到2027年底，北京经济技术开发区将建成1个国际一流的机器人二次开发社区，引育5家以上生态领军企业，打造5个以上公共服务平台，推动在教育教学、医疗健康等十个以上领域典型应用场景全覆盖，聚集百家以上具身智能优势企业，汇聚千人以上高端人才，形成万台级具身智能机器人量产规模能力，打造千万规模级真实世界具身智能数据集。</w:t>
      </w:r>
    </w:p>
    <w:p w:rsidR="00DD2373" w:rsidRPr="00DD2373" w:rsidRDefault="00DD2373" w:rsidP="00DD2373">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DD2373">
        <w:rPr>
          <w:rFonts w:ascii="仿宋_GB2312" w:eastAsia="仿宋_GB2312" w:hint="eastAsia"/>
          <w:sz w:val="32"/>
          <w:szCs w:val="32"/>
        </w:rPr>
        <w:t>（来源：科技日报）</w:t>
      </w:r>
    </w:p>
    <w:p w:rsidR="00DD2373" w:rsidRPr="00DD2373" w:rsidRDefault="00DD2373" w:rsidP="00DD2373">
      <w:pPr>
        <w:pStyle w:val="a5"/>
        <w:shd w:val="clear" w:color="auto" w:fill="FFFFFF"/>
        <w:spacing w:beforeAutospacing="0" w:afterAutospacing="0" w:line="600" w:lineRule="exact"/>
        <w:rPr>
          <w:rFonts w:ascii="仿宋_GB2312" w:eastAsia="仿宋_GB2312"/>
          <w:sz w:val="32"/>
          <w:szCs w:val="32"/>
        </w:rPr>
      </w:pPr>
    </w:p>
    <w:p w:rsidR="00221623" w:rsidRDefault="00221623" w:rsidP="00221623">
      <w:pPr>
        <w:pStyle w:val="a5"/>
        <w:shd w:val="clear" w:color="auto" w:fill="FFFFFF"/>
        <w:spacing w:beforeAutospacing="0" w:afterAutospacing="0" w:line="640" w:lineRule="exact"/>
        <w:jc w:val="center"/>
        <w:rPr>
          <w:rFonts w:ascii="方正小标宋简体" w:eastAsia="方正小标宋简体" w:hint="eastAsia"/>
          <w:sz w:val="44"/>
          <w:szCs w:val="44"/>
        </w:rPr>
      </w:pPr>
      <w:r w:rsidRPr="00221623">
        <w:rPr>
          <w:rFonts w:ascii="方正小标宋简体" w:eastAsia="方正小标宋简体" w:hint="eastAsia"/>
          <w:sz w:val="44"/>
          <w:szCs w:val="44"/>
        </w:rPr>
        <w:t>太原市算力产业呈规模化高端化</w:t>
      </w:r>
    </w:p>
    <w:p w:rsidR="00221623" w:rsidRPr="00221623" w:rsidRDefault="00221623" w:rsidP="00221623">
      <w:pPr>
        <w:pStyle w:val="a5"/>
        <w:shd w:val="clear" w:color="auto" w:fill="FFFFFF"/>
        <w:spacing w:beforeAutospacing="0" w:afterAutospacing="0" w:line="640" w:lineRule="exact"/>
        <w:jc w:val="center"/>
        <w:rPr>
          <w:rFonts w:ascii="方正小标宋简体" w:eastAsia="方正小标宋简体" w:hint="eastAsia"/>
          <w:sz w:val="44"/>
          <w:szCs w:val="44"/>
        </w:rPr>
      </w:pPr>
      <w:r w:rsidRPr="00221623">
        <w:rPr>
          <w:rFonts w:ascii="方正小标宋简体" w:eastAsia="方正小标宋简体" w:hint="eastAsia"/>
          <w:sz w:val="44"/>
          <w:szCs w:val="44"/>
        </w:rPr>
        <w:t>融合化发展态势</w:t>
      </w:r>
    </w:p>
    <w:p w:rsidR="00221623" w:rsidRPr="00DD2373" w:rsidRDefault="00221623" w:rsidP="00221623">
      <w:pPr>
        <w:pStyle w:val="a5"/>
        <w:shd w:val="clear" w:color="auto" w:fill="FFFFFF"/>
        <w:spacing w:beforeAutospacing="0" w:afterAutospacing="0" w:line="600" w:lineRule="exact"/>
        <w:jc w:val="center"/>
        <w:rPr>
          <w:rFonts w:ascii="仿宋_GB2312" w:eastAsia="仿宋_GB2312" w:hint="eastAsia"/>
          <w:sz w:val="32"/>
          <w:szCs w:val="32"/>
        </w:rPr>
      </w:pPr>
      <w:r w:rsidRPr="00DD2373">
        <w:rPr>
          <w:rFonts w:ascii="仿宋_GB2312" w:eastAsia="仿宋_GB2312" w:hint="eastAsia"/>
          <w:sz w:val="32"/>
          <w:szCs w:val="32"/>
        </w:rPr>
        <w:t>（2025-08-21）</w:t>
      </w:r>
    </w:p>
    <w:p w:rsidR="00221623" w:rsidRPr="00DD2373" w:rsidRDefault="00221623" w:rsidP="00221623">
      <w:pPr>
        <w:pStyle w:val="a5"/>
        <w:shd w:val="clear" w:color="auto" w:fill="FFFFFF"/>
        <w:spacing w:beforeAutospacing="0" w:afterAutospacing="0" w:line="600" w:lineRule="exact"/>
        <w:rPr>
          <w:rFonts w:ascii="仿宋_GB2312" w:eastAsia="仿宋_GB2312"/>
          <w:sz w:val="32"/>
          <w:szCs w:val="32"/>
        </w:rPr>
      </w:pPr>
      <w:r w:rsidRPr="00DD2373">
        <w:rPr>
          <w:rFonts w:ascii="仿宋_GB2312" w:eastAsia="仿宋_GB2312"/>
          <w:sz w:val="32"/>
          <w:szCs w:val="32"/>
        </w:rPr>
        <w:t>  </w:t>
      </w:r>
      <w:r w:rsidRPr="00DD2373">
        <w:rPr>
          <w:rFonts w:ascii="仿宋_GB2312" w:eastAsia="仿宋_GB2312" w:hint="eastAsia"/>
          <w:sz w:val="32"/>
          <w:szCs w:val="32"/>
        </w:rPr>
        <w:t>近年来，太原市算力产业呈现规模化、高端化、融合化发展态势，初步形成了“超算</w:t>
      </w:r>
      <w:r w:rsidRPr="00DD2373">
        <w:rPr>
          <w:rFonts w:ascii="仿宋_GB2312" w:eastAsia="仿宋_GB2312"/>
          <w:sz w:val="32"/>
          <w:szCs w:val="32"/>
        </w:rPr>
        <w:t>+</w:t>
      </w:r>
      <w:r w:rsidRPr="00DD2373">
        <w:rPr>
          <w:rFonts w:ascii="仿宋_GB2312" w:eastAsia="仿宋_GB2312" w:hint="eastAsia"/>
          <w:sz w:val="32"/>
          <w:szCs w:val="32"/>
        </w:rPr>
        <w:t>智算</w:t>
      </w:r>
      <w:r w:rsidRPr="00DD2373">
        <w:rPr>
          <w:rFonts w:ascii="仿宋_GB2312" w:eastAsia="仿宋_GB2312"/>
          <w:sz w:val="32"/>
          <w:szCs w:val="32"/>
        </w:rPr>
        <w:t>+</w:t>
      </w:r>
      <w:r w:rsidRPr="00DD2373">
        <w:rPr>
          <w:rFonts w:ascii="仿宋_GB2312" w:eastAsia="仿宋_GB2312" w:hint="eastAsia"/>
          <w:sz w:val="32"/>
          <w:szCs w:val="32"/>
        </w:rPr>
        <w:t>普算”的多元架构，成为推动区域数字经济高质量发展的重要力量。</w:t>
      </w:r>
    </w:p>
    <w:p w:rsidR="00221623" w:rsidRPr="00DD2373" w:rsidRDefault="00221623" w:rsidP="0022162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sz w:val="32"/>
          <w:szCs w:val="32"/>
        </w:rPr>
        <w:t>  </w:t>
      </w:r>
      <w:r w:rsidRPr="00DD2373">
        <w:rPr>
          <w:rFonts w:ascii="仿宋_GB2312" w:eastAsia="仿宋_GB2312" w:hint="eastAsia"/>
          <w:sz w:val="32"/>
          <w:szCs w:val="32"/>
        </w:rPr>
        <w:t>在算力基础设施建设方面，持续夯实数字底座。目前全市设计机架数超过</w:t>
      </w:r>
      <w:r w:rsidRPr="00DD2373">
        <w:rPr>
          <w:rFonts w:ascii="仿宋_GB2312" w:eastAsia="仿宋_GB2312"/>
          <w:sz w:val="32"/>
          <w:szCs w:val="32"/>
        </w:rPr>
        <w:t>100</w:t>
      </w:r>
      <w:r w:rsidRPr="00DD2373">
        <w:rPr>
          <w:rFonts w:ascii="仿宋_GB2312" w:eastAsia="仿宋_GB2312" w:hint="eastAsia"/>
          <w:sz w:val="32"/>
          <w:szCs w:val="32"/>
        </w:rPr>
        <w:t>个的在用、在建数据中心</w:t>
      </w:r>
      <w:r w:rsidRPr="00DD2373">
        <w:rPr>
          <w:rFonts w:ascii="仿宋_GB2312" w:eastAsia="仿宋_GB2312"/>
          <w:sz w:val="32"/>
          <w:szCs w:val="32"/>
        </w:rPr>
        <w:t>14</w:t>
      </w:r>
      <w:r w:rsidRPr="00DD2373">
        <w:rPr>
          <w:rFonts w:ascii="仿宋_GB2312" w:eastAsia="仿宋_GB2312" w:hint="eastAsia"/>
          <w:sz w:val="32"/>
          <w:szCs w:val="32"/>
        </w:rPr>
        <w:t>个，设计标准机架数</w:t>
      </w:r>
      <w:r w:rsidRPr="00DD2373">
        <w:rPr>
          <w:rFonts w:ascii="仿宋_GB2312" w:eastAsia="仿宋_GB2312"/>
          <w:sz w:val="32"/>
          <w:szCs w:val="32"/>
        </w:rPr>
        <w:t>7.5</w:t>
      </w:r>
      <w:r w:rsidRPr="00DD2373">
        <w:rPr>
          <w:rFonts w:ascii="仿宋_GB2312" w:eastAsia="仿宋_GB2312" w:hint="eastAsia"/>
          <w:sz w:val="32"/>
          <w:szCs w:val="32"/>
        </w:rPr>
        <w:t>万；国家超算中心太原中心全面服务国家级和省级重点实验室、科研机构、高校、党政机关、企事业单位，构筑起产学研用一体化的算力服务平台；山西地区规模最大的智算中心——中国移动（山西太原）数据中心二期上线运营，装机能力达</w:t>
      </w:r>
      <w:r w:rsidRPr="00DD2373">
        <w:rPr>
          <w:rFonts w:ascii="仿宋_GB2312" w:eastAsia="仿宋_GB2312"/>
          <w:sz w:val="32"/>
          <w:szCs w:val="32"/>
        </w:rPr>
        <w:t>2000PFLOPS</w:t>
      </w:r>
      <w:r w:rsidRPr="00DD2373">
        <w:rPr>
          <w:rFonts w:ascii="仿宋_GB2312" w:eastAsia="仿宋_GB2312" w:hint="eastAsia"/>
          <w:sz w:val="32"/>
          <w:szCs w:val="32"/>
        </w:rPr>
        <w:t>。同时，累计开通</w:t>
      </w:r>
      <w:r w:rsidRPr="00DD2373">
        <w:rPr>
          <w:rFonts w:ascii="仿宋_GB2312" w:eastAsia="仿宋_GB2312"/>
          <w:sz w:val="32"/>
          <w:szCs w:val="32"/>
        </w:rPr>
        <w:t>5G</w:t>
      </w:r>
      <w:r w:rsidRPr="00DD2373">
        <w:rPr>
          <w:rFonts w:ascii="仿宋_GB2312" w:eastAsia="仿宋_GB2312" w:hint="eastAsia"/>
          <w:sz w:val="32"/>
          <w:szCs w:val="32"/>
        </w:rPr>
        <w:t>基站超</w:t>
      </w:r>
      <w:r w:rsidRPr="00DD2373">
        <w:rPr>
          <w:rFonts w:ascii="仿宋_GB2312" w:eastAsia="仿宋_GB2312"/>
          <w:sz w:val="32"/>
          <w:szCs w:val="32"/>
        </w:rPr>
        <w:t>2</w:t>
      </w:r>
      <w:r w:rsidRPr="00DD2373">
        <w:rPr>
          <w:rFonts w:ascii="仿宋_GB2312" w:eastAsia="仿宋_GB2312" w:hint="eastAsia"/>
          <w:sz w:val="32"/>
          <w:szCs w:val="32"/>
        </w:rPr>
        <w:t>万个，成功获评国家“千兆城市”，开通了国际互联网数据专用通道，太原锅炉等</w:t>
      </w:r>
      <w:r w:rsidRPr="00DD2373">
        <w:rPr>
          <w:rFonts w:ascii="仿宋_GB2312" w:eastAsia="仿宋_GB2312"/>
          <w:sz w:val="32"/>
          <w:szCs w:val="32"/>
        </w:rPr>
        <w:t>9</w:t>
      </w:r>
      <w:r w:rsidRPr="00DD2373">
        <w:rPr>
          <w:rFonts w:ascii="仿宋_GB2312" w:eastAsia="仿宋_GB2312" w:hint="eastAsia"/>
          <w:sz w:val="32"/>
          <w:szCs w:val="32"/>
        </w:rPr>
        <w:t>个工业互联网标识解析二级节点建成上线，为算力产业发展提供坚实支撑。</w:t>
      </w:r>
    </w:p>
    <w:p w:rsidR="00221623" w:rsidRPr="00DD2373" w:rsidRDefault="00221623" w:rsidP="00221623">
      <w:pPr>
        <w:pStyle w:val="a5"/>
        <w:shd w:val="clear" w:color="auto" w:fill="FFFFFF"/>
        <w:spacing w:beforeAutospacing="0" w:afterAutospacing="0" w:line="600" w:lineRule="exact"/>
        <w:rPr>
          <w:rFonts w:ascii="仿宋_GB2312" w:eastAsia="仿宋_GB2312"/>
          <w:sz w:val="32"/>
          <w:szCs w:val="32"/>
        </w:rPr>
      </w:pPr>
      <w:r w:rsidRPr="00DD2373">
        <w:rPr>
          <w:rFonts w:ascii="仿宋_GB2312" w:eastAsia="仿宋_GB2312"/>
          <w:sz w:val="32"/>
          <w:szCs w:val="32"/>
        </w:rPr>
        <w:t>  </w:t>
      </w:r>
      <w:r w:rsidRPr="00DD2373">
        <w:rPr>
          <w:rFonts w:ascii="仿宋_GB2312" w:eastAsia="仿宋_GB2312" w:hint="eastAsia"/>
          <w:sz w:val="32"/>
          <w:szCs w:val="32"/>
        </w:rPr>
        <w:t>产业生态不断完善，已形成“核心硬件—算力网络—垂直应用”的完整链条。上游集聚百信、曙光等服务器制造企业，中游以三大运营商、山西云时代等为骨干，下游晋云科技、科达自控、精英数智等企业提供垂直行业解决方案。在数据标注支撑要素上，百度（山西）人工智能基础数据产业基地成为百度在全国建设的首个人工智能数据标注基地，具备多方面专业数据标注能力，初步构建起数据全生命周期服务体系，已孵化科技型中小企业</w:t>
      </w:r>
      <w:r w:rsidRPr="00DD2373">
        <w:rPr>
          <w:rFonts w:ascii="仿宋_GB2312" w:eastAsia="仿宋_GB2312"/>
          <w:sz w:val="32"/>
          <w:szCs w:val="32"/>
        </w:rPr>
        <w:t>19</w:t>
      </w:r>
      <w:r w:rsidRPr="00DD2373">
        <w:rPr>
          <w:rFonts w:ascii="仿宋_GB2312" w:eastAsia="仿宋_GB2312" w:hint="eastAsia"/>
          <w:sz w:val="32"/>
          <w:szCs w:val="32"/>
        </w:rPr>
        <w:t>家、高新技术企业</w:t>
      </w:r>
      <w:r w:rsidRPr="00DD2373">
        <w:rPr>
          <w:rFonts w:ascii="仿宋_GB2312" w:eastAsia="仿宋_GB2312"/>
          <w:sz w:val="32"/>
          <w:szCs w:val="32"/>
        </w:rPr>
        <w:t>12</w:t>
      </w:r>
      <w:r w:rsidRPr="00DD2373">
        <w:rPr>
          <w:rFonts w:ascii="仿宋_GB2312" w:eastAsia="仿宋_GB2312" w:hint="eastAsia"/>
          <w:sz w:val="32"/>
          <w:szCs w:val="32"/>
        </w:rPr>
        <w:t>家、省级“专精特新”企业</w:t>
      </w:r>
      <w:r w:rsidRPr="00DD2373">
        <w:rPr>
          <w:rFonts w:ascii="仿宋_GB2312" w:eastAsia="仿宋_GB2312"/>
          <w:sz w:val="32"/>
          <w:szCs w:val="32"/>
        </w:rPr>
        <w:t>2</w:t>
      </w:r>
      <w:r w:rsidRPr="00DD2373">
        <w:rPr>
          <w:rFonts w:ascii="仿宋_GB2312" w:eastAsia="仿宋_GB2312" w:hint="eastAsia"/>
          <w:sz w:val="32"/>
          <w:szCs w:val="32"/>
        </w:rPr>
        <w:t>家。</w:t>
      </w:r>
    </w:p>
    <w:p w:rsidR="00221623" w:rsidRPr="00DD2373" w:rsidRDefault="00221623" w:rsidP="00221623">
      <w:pPr>
        <w:pStyle w:val="a5"/>
        <w:shd w:val="clear" w:color="auto" w:fill="FFFFFF"/>
        <w:spacing w:beforeAutospacing="0" w:afterAutospacing="0" w:line="600" w:lineRule="exact"/>
        <w:rPr>
          <w:rFonts w:ascii="仿宋_GB2312" w:eastAsia="仿宋_GB2312"/>
          <w:sz w:val="32"/>
          <w:szCs w:val="32"/>
        </w:rPr>
      </w:pPr>
      <w:r w:rsidRPr="00DD2373">
        <w:rPr>
          <w:rFonts w:ascii="仿宋_GB2312" w:eastAsia="仿宋_GB2312"/>
          <w:sz w:val="32"/>
          <w:szCs w:val="32"/>
        </w:rPr>
        <w:t>  </w:t>
      </w:r>
      <w:r w:rsidRPr="00DD2373">
        <w:rPr>
          <w:rFonts w:ascii="仿宋_GB2312" w:eastAsia="仿宋_GB2312" w:hint="eastAsia"/>
          <w:sz w:val="32"/>
          <w:szCs w:val="32"/>
        </w:rPr>
        <w:t>算力正深度赋能实体经济。晋云科技建设的山西煤炭工业互联网平台，以</w:t>
      </w:r>
      <w:r w:rsidRPr="00DD2373">
        <w:rPr>
          <w:rFonts w:ascii="仿宋_GB2312" w:eastAsia="仿宋_GB2312"/>
          <w:sz w:val="32"/>
          <w:szCs w:val="32"/>
        </w:rPr>
        <w:t>AI</w:t>
      </w:r>
      <w:r w:rsidRPr="00DD2373">
        <w:rPr>
          <w:rFonts w:ascii="仿宋_GB2312" w:eastAsia="仿宋_GB2312" w:hint="eastAsia"/>
          <w:sz w:val="32"/>
          <w:szCs w:val="32"/>
        </w:rPr>
        <w:t>大模型为核心，构建起“五个一”的技术架构，融合了“大数据、大拼盘、大算力、大哑铃”四大支柱，加快培育新质业态，加速煤矿智能化升级。作为全国首个以数据要素为特色的数字经济示范型园区，山西数据流量谷积极构建“数据要素×”与“人工智能</w:t>
      </w:r>
      <w:r w:rsidRPr="00DD2373">
        <w:rPr>
          <w:rFonts w:ascii="仿宋_GB2312" w:eastAsia="仿宋_GB2312"/>
          <w:sz w:val="32"/>
          <w:szCs w:val="32"/>
        </w:rPr>
        <w:t>+</w:t>
      </w:r>
      <w:r w:rsidRPr="00DD2373">
        <w:rPr>
          <w:rFonts w:ascii="仿宋_GB2312" w:eastAsia="仿宋_GB2312"/>
          <w:sz w:val="32"/>
          <w:szCs w:val="32"/>
        </w:rPr>
        <w:t>”</w:t>
      </w:r>
      <w:r w:rsidRPr="00DD2373">
        <w:rPr>
          <w:rFonts w:ascii="仿宋_GB2312" w:eastAsia="仿宋_GB2312" w:hint="eastAsia"/>
          <w:sz w:val="32"/>
          <w:szCs w:val="32"/>
        </w:rPr>
        <w:t>双主线驱动的产业生态，推出山西省内首个人工智能应用服务平台，已吸引超</w:t>
      </w:r>
      <w:r w:rsidRPr="00DD2373">
        <w:rPr>
          <w:rFonts w:ascii="仿宋_GB2312" w:eastAsia="仿宋_GB2312"/>
          <w:sz w:val="32"/>
          <w:szCs w:val="32"/>
        </w:rPr>
        <w:t>800</w:t>
      </w:r>
      <w:r w:rsidRPr="00DD2373">
        <w:rPr>
          <w:rFonts w:ascii="仿宋_GB2312" w:eastAsia="仿宋_GB2312" w:hint="eastAsia"/>
          <w:sz w:val="32"/>
          <w:szCs w:val="32"/>
        </w:rPr>
        <w:t>家数字经济企业集聚，数据要素流通交易规模突破</w:t>
      </w:r>
      <w:r w:rsidRPr="00DD2373">
        <w:rPr>
          <w:rFonts w:ascii="仿宋_GB2312" w:eastAsia="仿宋_GB2312"/>
          <w:sz w:val="32"/>
          <w:szCs w:val="32"/>
        </w:rPr>
        <w:t>67</w:t>
      </w:r>
      <w:r w:rsidRPr="00DD2373">
        <w:rPr>
          <w:rFonts w:ascii="仿宋_GB2312" w:eastAsia="仿宋_GB2312" w:hint="eastAsia"/>
          <w:sz w:val="32"/>
          <w:szCs w:val="32"/>
        </w:rPr>
        <w:t>亿元，入园企业营收超</w:t>
      </w:r>
      <w:r w:rsidRPr="00DD2373">
        <w:rPr>
          <w:rFonts w:ascii="仿宋_GB2312" w:eastAsia="仿宋_GB2312"/>
          <w:sz w:val="32"/>
          <w:szCs w:val="32"/>
        </w:rPr>
        <w:t>534</w:t>
      </w:r>
      <w:r w:rsidRPr="00DD2373">
        <w:rPr>
          <w:rFonts w:ascii="仿宋_GB2312" w:eastAsia="仿宋_GB2312" w:hint="eastAsia"/>
          <w:sz w:val="32"/>
          <w:szCs w:val="32"/>
        </w:rPr>
        <w:t>亿元。</w:t>
      </w:r>
    </w:p>
    <w:p w:rsidR="00221623" w:rsidRDefault="00221623" w:rsidP="0022162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sz w:val="32"/>
          <w:szCs w:val="32"/>
        </w:rPr>
        <w:t>  </w:t>
      </w:r>
      <w:r w:rsidRPr="00DD2373">
        <w:rPr>
          <w:rFonts w:ascii="仿宋_GB2312" w:eastAsia="仿宋_GB2312" w:hint="eastAsia"/>
          <w:sz w:val="32"/>
          <w:szCs w:val="32"/>
        </w:rPr>
        <w:t>政策“组合拳”为产业发展保驾护航。</w:t>
      </w:r>
      <w:r w:rsidRPr="00DD2373">
        <w:rPr>
          <w:rFonts w:ascii="仿宋_GB2312" w:eastAsia="仿宋_GB2312"/>
          <w:sz w:val="32"/>
          <w:szCs w:val="32"/>
        </w:rPr>
        <w:t>2024</w:t>
      </w:r>
      <w:r w:rsidRPr="00DD2373">
        <w:rPr>
          <w:rFonts w:ascii="仿宋_GB2312" w:eastAsia="仿宋_GB2312" w:hint="eastAsia"/>
          <w:sz w:val="32"/>
          <w:szCs w:val="32"/>
        </w:rPr>
        <w:t>年，出台《太原市加快推进数字经济发展的若干措施》，支持数字基础设施建设、数字经济核心产业发展、数实融合、数据价值化和人才引育，为推动产业发展提供政策支持。</w:t>
      </w:r>
      <w:r w:rsidRPr="00DD2373">
        <w:rPr>
          <w:rFonts w:ascii="仿宋_GB2312" w:eastAsia="仿宋_GB2312"/>
          <w:sz w:val="32"/>
          <w:szCs w:val="32"/>
        </w:rPr>
        <w:t>2025</w:t>
      </w:r>
      <w:r w:rsidRPr="00DD2373">
        <w:rPr>
          <w:rFonts w:ascii="仿宋_GB2312" w:eastAsia="仿宋_GB2312" w:hint="eastAsia"/>
          <w:sz w:val="32"/>
          <w:szCs w:val="32"/>
        </w:rPr>
        <w:t>年，围绕数据要素等六方面，制定《太原市推进数字经济全面发展</w:t>
      </w:r>
      <w:r w:rsidRPr="00DD2373">
        <w:rPr>
          <w:rFonts w:ascii="仿宋_GB2312" w:eastAsia="仿宋_GB2312"/>
          <w:sz w:val="32"/>
          <w:szCs w:val="32"/>
        </w:rPr>
        <w:t>2025</w:t>
      </w:r>
      <w:r w:rsidRPr="00DD2373">
        <w:rPr>
          <w:rFonts w:ascii="仿宋_GB2312" w:eastAsia="仿宋_GB2312" w:hint="eastAsia"/>
          <w:sz w:val="32"/>
          <w:szCs w:val="32"/>
        </w:rPr>
        <w:t>年行动计划》，提出</w:t>
      </w:r>
      <w:r w:rsidRPr="00DD2373">
        <w:rPr>
          <w:rFonts w:ascii="仿宋_GB2312" w:eastAsia="仿宋_GB2312"/>
          <w:sz w:val="32"/>
          <w:szCs w:val="32"/>
        </w:rPr>
        <w:t>20</w:t>
      </w:r>
      <w:r w:rsidRPr="00DD2373">
        <w:rPr>
          <w:rFonts w:ascii="仿宋_GB2312" w:eastAsia="仿宋_GB2312" w:hint="eastAsia"/>
          <w:sz w:val="32"/>
          <w:szCs w:val="32"/>
        </w:rPr>
        <w:t>条举措，推动算力产业迈向更高质量发展阶段。</w:t>
      </w:r>
    </w:p>
    <w:p w:rsidR="00221623" w:rsidRPr="00DD2373" w:rsidRDefault="00221623" w:rsidP="00221623">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DD2373">
        <w:rPr>
          <w:rFonts w:ascii="仿宋_GB2312" w:eastAsia="仿宋_GB2312" w:hint="eastAsia"/>
          <w:sz w:val="32"/>
          <w:szCs w:val="32"/>
        </w:rPr>
        <w:t>（来源：山西日报）</w:t>
      </w:r>
    </w:p>
    <w:p w:rsidR="00DD2373" w:rsidRPr="00DD2373" w:rsidRDefault="00DD2373" w:rsidP="00DD2373">
      <w:pPr>
        <w:pStyle w:val="a5"/>
        <w:shd w:val="clear" w:color="auto" w:fill="FFFFFF"/>
        <w:spacing w:beforeAutospacing="0" w:afterAutospacing="0" w:line="600" w:lineRule="exact"/>
        <w:rPr>
          <w:rFonts w:ascii="仿宋_GB2312" w:eastAsia="仿宋_GB2312"/>
          <w:sz w:val="32"/>
          <w:szCs w:val="32"/>
        </w:rPr>
      </w:pPr>
    </w:p>
    <w:p w:rsidR="00221623" w:rsidRPr="00221623" w:rsidRDefault="00221623" w:rsidP="00221623">
      <w:pPr>
        <w:pStyle w:val="a5"/>
        <w:shd w:val="clear" w:color="auto" w:fill="FFFFFF"/>
        <w:spacing w:beforeAutospacing="0" w:afterAutospacing="0" w:line="640" w:lineRule="exact"/>
        <w:jc w:val="center"/>
        <w:rPr>
          <w:rFonts w:ascii="方正小标宋简体" w:eastAsia="方正小标宋简体" w:hint="eastAsia"/>
          <w:sz w:val="44"/>
          <w:szCs w:val="44"/>
        </w:rPr>
      </w:pPr>
      <w:r w:rsidRPr="00221623">
        <w:rPr>
          <w:rFonts w:ascii="方正小标宋简体" w:eastAsia="方正小标宋简体" w:hint="eastAsia"/>
          <w:sz w:val="44"/>
          <w:szCs w:val="44"/>
        </w:rPr>
        <w:t>我国人工智能专利数占全球总量60%</w:t>
      </w:r>
    </w:p>
    <w:p w:rsidR="00221623" w:rsidRPr="00DD2373" w:rsidRDefault="00221623" w:rsidP="00221623">
      <w:pPr>
        <w:pStyle w:val="a5"/>
        <w:shd w:val="clear" w:color="auto" w:fill="FFFFFF"/>
        <w:spacing w:beforeAutospacing="0" w:afterAutospacing="0" w:line="640" w:lineRule="exact"/>
        <w:jc w:val="center"/>
        <w:rPr>
          <w:rFonts w:ascii="仿宋_GB2312" w:eastAsia="仿宋_GB2312" w:hint="eastAsia"/>
          <w:sz w:val="32"/>
          <w:szCs w:val="32"/>
        </w:rPr>
      </w:pPr>
      <w:r w:rsidRPr="00221623">
        <w:rPr>
          <w:rFonts w:ascii="方正小标宋简体" w:eastAsia="方正小标宋简体" w:hint="eastAsia"/>
          <w:sz w:val="44"/>
          <w:szCs w:val="44"/>
        </w:rPr>
        <w:t>数据企业数量超40万家</w:t>
      </w:r>
    </w:p>
    <w:p w:rsidR="00221623" w:rsidRPr="00DD2373" w:rsidRDefault="00221623" w:rsidP="00221623">
      <w:pPr>
        <w:pStyle w:val="a5"/>
        <w:shd w:val="clear" w:color="auto" w:fill="FFFFFF"/>
        <w:spacing w:beforeAutospacing="0" w:afterAutospacing="0" w:line="600" w:lineRule="exact"/>
        <w:jc w:val="center"/>
        <w:rPr>
          <w:rFonts w:ascii="仿宋_GB2312" w:eastAsia="仿宋_GB2312" w:hint="eastAsia"/>
          <w:sz w:val="32"/>
          <w:szCs w:val="32"/>
        </w:rPr>
      </w:pPr>
      <w:r w:rsidRPr="00DD2373">
        <w:rPr>
          <w:rFonts w:ascii="仿宋_GB2312" w:eastAsia="仿宋_GB2312" w:hint="eastAsia"/>
          <w:sz w:val="32"/>
          <w:szCs w:val="32"/>
        </w:rPr>
        <w:t>（2025-08-15）</w:t>
      </w:r>
    </w:p>
    <w:p w:rsidR="00221623" w:rsidRPr="00DD2373" w:rsidRDefault="00221623" w:rsidP="0022162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人民日报北京8月14日电  记者8月14日从国家数据局获悉：经过多年持续攻坚，数字领域突破了一批关键核心技术。我国人工智能综合实力实现整体性、系统性跃升，人工智能专利数量占全球总量的60%，人形机器人、智能终端等领域不断取得突破；集成电路加快布局，形成覆盖设计、制造、封装测试、材料和装备的完整产业链。</w:t>
      </w:r>
    </w:p>
    <w:p w:rsidR="00221623" w:rsidRPr="00DD2373" w:rsidRDefault="00221623" w:rsidP="0022162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“十四五”时期，我国数字基础设施实现长足发展。截至今年6月底，5G基站总数达455万个，千兆宽带用户达2.26亿户，算力总规模位于全球第二。</w:t>
      </w:r>
    </w:p>
    <w:p w:rsidR="00221623" w:rsidRDefault="00221623" w:rsidP="0022162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我国数据产业快速发展，市场空间大，已成为数字经济发展的新增长点。国家数据发展研究院的研究数据显示：2024年，全国数据企业数量超过40万家，数据产业规模达5.86万亿元，较“十三五”末增长117%，预计未来几年仍将保持较高的增长水平。以数据深度挖掘和融合应用、算法算力和数据高度集成为主要特征的产业生态正在形成。据测算，2024年，上市数据企业平均研发投入较“十三五”末增长79%，产业链创新活力持续增强。</w:t>
      </w:r>
    </w:p>
    <w:p w:rsidR="00221623" w:rsidRPr="00DD2373" w:rsidRDefault="00221623" w:rsidP="00221623">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DD2373">
        <w:rPr>
          <w:rFonts w:ascii="仿宋_GB2312" w:eastAsia="仿宋_GB2312" w:hint="eastAsia"/>
          <w:sz w:val="32"/>
          <w:szCs w:val="32"/>
        </w:rPr>
        <w:t>（来源：人民日报）</w:t>
      </w:r>
    </w:p>
    <w:p w:rsidR="00DD2373" w:rsidRPr="00DD2373" w:rsidRDefault="00DD2373" w:rsidP="00DD2373">
      <w:pPr>
        <w:pStyle w:val="a5"/>
        <w:shd w:val="clear" w:color="auto" w:fill="FFFFFF"/>
        <w:spacing w:beforeAutospacing="0" w:afterAutospacing="0" w:line="600" w:lineRule="exact"/>
        <w:rPr>
          <w:rFonts w:ascii="仿宋_GB2312" w:eastAsia="仿宋_GB2312"/>
          <w:sz w:val="32"/>
          <w:szCs w:val="32"/>
        </w:rPr>
      </w:pPr>
    </w:p>
    <w:p w:rsidR="00221623" w:rsidRPr="00221623" w:rsidRDefault="00221623" w:rsidP="00221623">
      <w:pPr>
        <w:pStyle w:val="a5"/>
        <w:shd w:val="clear" w:color="auto" w:fill="FFFFFF"/>
        <w:spacing w:beforeAutospacing="0" w:afterAutospacing="0" w:line="600" w:lineRule="exact"/>
        <w:jc w:val="center"/>
        <w:rPr>
          <w:rFonts w:ascii="方正小标宋简体" w:eastAsia="方正小标宋简体" w:hint="eastAsia"/>
          <w:sz w:val="44"/>
          <w:szCs w:val="44"/>
        </w:rPr>
      </w:pPr>
      <w:r w:rsidRPr="00221623">
        <w:rPr>
          <w:rFonts w:ascii="方正小标宋简体" w:eastAsia="方正小标宋简体" w:hint="eastAsia"/>
          <w:sz w:val="44"/>
          <w:szCs w:val="44"/>
        </w:rPr>
        <w:t>我科学家研发新一代神经拟态类脑计算机</w:t>
      </w:r>
    </w:p>
    <w:p w:rsidR="00221623" w:rsidRPr="00DD2373" w:rsidRDefault="00221623" w:rsidP="00221623">
      <w:pPr>
        <w:pStyle w:val="a5"/>
        <w:shd w:val="clear" w:color="auto" w:fill="FFFFFF"/>
        <w:spacing w:beforeAutospacing="0" w:afterAutospacing="0" w:line="600" w:lineRule="exact"/>
        <w:jc w:val="center"/>
        <w:rPr>
          <w:rFonts w:ascii="仿宋_GB2312" w:eastAsia="仿宋_GB2312" w:hint="eastAsia"/>
          <w:sz w:val="32"/>
          <w:szCs w:val="32"/>
        </w:rPr>
      </w:pPr>
      <w:r w:rsidRPr="00DD2373">
        <w:rPr>
          <w:rFonts w:ascii="仿宋_GB2312" w:eastAsia="仿宋_GB2312" w:hint="eastAsia"/>
          <w:sz w:val="32"/>
          <w:szCs w:val="32"/>
        </w:rPr>
        <w:t>（2025-08-16）</w:t>
      </w:r>
    </w:p>
    <w:p w:rsidR="00221623" w:rsidRPr="00DD2373" w:rsidRDefault="00221623" w:rsidP="0022162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人民日报杭州电  浙江大学脑机智能全国重点实验室近日发布新一代神经拟态类脑计算机——Darwin Monkey（以下简称“悟空”）。这是基于专用神经拟态芯片的类脑计算机，所支持的脉冲神经元规模超过20亿，神经突触超过千亿，其神经元数量已接近猕猴大脑规模。</w:t>
      </w:r>
    </w:p>
    <w:p w:rsidR="00221623" w:rsidRDefault="00221623" w:rsidP="0022162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类脑计算是将生物神经网络的工作机理应用于计算机系统设计中，构建像大脑一样低功耗、高并行、高效率、智能化的计算系统。据介绍，“悟空”搭载了960颗由浙江大学联合之江实验室研制的达尔文3代类脑计算芯片，单颗芯片支持超过235万脉冲神经元与亿级神经突触，并支持类脑计算专用指令集和神经拟态在线学习机制。在类脑计算芯片基础上，“悟空”在大规模神经元系统互连与集成架构等关键技术方面取得突破。</w:t>
      </w:r>
    </w:p>
    <w:p w:rsidR="00221623" w:rsidRPr="00DD2373" w:rsidRDefault="00221623" w:rsidP="00221623">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DD2373">
        <w:rPr>
          <w:rFonts w:ascii="仿宋_GB2312" w:eastAsia="仿宋_GB2312" w:hint="eastAsia"/>
          <w:sz w:val="32"/>
          <w:szCs w:val="32"/>
        </w:rPr>
        <w:t>（来源：人民日报）</w:t>
      </w:r>
    </w:p>
    <w:p w:rsidR="00DD2373" w:rsidRPr="00DD2373" w:rsidRDefault="00DD2373" w:rsidP="00DD2373">
      <w:pPr>
        <w:pStyle w:val="a5"/>
        <w:shd w:val="clear" w:color="auto" w:fill="FFFFFF"/>
        <w:spacing w:beforeAutospacing="0" w:afterAutospacing="0" w:line="600" w:lineRule="exact"/>
        <w:rPr>
          <w:rFonts w:ascii="仿宋_GB2312" w:eastAsia="仿宋_GB2312"/>
          <w:sz w:val="32"/>
          <w:szCs w:val="32"/>
        </w:rPr>
      </w:pPr>
    </w:p>
    <w:p w:rsidR="00926E16" w:rsidRDefault="00DD2373" w:rsidP="00926E16">
      <w:pPr>
        <w:pStyle w:val="a5"/>
        <w:shd w:val="clear" w:color="auto" w:fill="FFFFFF"/>
        <w:spacing w:beforeAutospacing="0" w:afterAutospacing="0" w:line="640" w:lineRule="exact"/>
        <w:jc w:val="center"/>
        <w:rPr>
          <w:rFonts w:ascii="方正小标宋简体" w:eastAsia="方正小标宋简体" w:hint="eastAsia"/>
          <w:sz w:val="44"/>
          <w:szCs w:val="44"/>
        </w:rPr>
      </w:pPr>
      <w:r w:rsidRPr="00926E16">
        <w:rPr>
          <w:rFonts w:ascii="方正小标宋简体" w:eastAsia="方正小标宋简体" w:hint="eastAsia"/>
          <w:sz w:val="44"/>
          <w:szCs w:val="44"/>
        </w:rPr>
        <w:t xml:space="preserve">6.8MW 100%绿电 </w:t>
      </w:r>
    </w:p>
    <w:p w:rsidR="00DD2373" w:rsidRPr="00926E16" w:rsidRDefault="00DD2373" w:rsidP="00926E16">
      <w:pPr>
        <w:pStyle w:val="a5"/>
        <w:shd w:val="clear" w:color="auto" w:fill="FFFFFF"/>
        <w:spacing w:beforeAutospacing="0" w:afterAutospacing="0" w:line="640" w:lineRule="exact"/>
        <w:jc w:val="center"/>
        <w:rPr>
          <w:rFonts w:ascii="方正小标宋简体" w:eastAsia="方正小标宋简体" w:hint="eastAsia"/>
          <w:sz w:val="44"/>
          <w:szCs w:val="44"/>
        </w:rPr>
      </w:pPr>
      <w:r w:rsidRPr="00926E16">
        <w:rPr>
          <w:rFonts w:ascii="方正小标宋简体" w:eastAsia="方正小标宋简体" w:hint="eastAsia"/>
          <w:sz w:val="44"/>
          <w:szCs w:val="44"/>
        </w:rPr>
        <w:t>雅典落成希腊最大数据中心</w:t>
      </w:r>
    </w:p>
    <w:p w:rsidR="00DD2373" w:rsidRPr="00DD2373" w:rsidRDefault="00DD2373" w:rsidP="00926E16">
      <w:pPr>
        <w:pStyle w:val="a5"/>
        <w:shd w:val="clear" w:color="auto" w:fill="FFFFFF"/>
        <w:spacing w:beforeAutospacing="0" w:afterAutospacing="0" w:line="600" w:lineRule="exact"/>
        <w:jc w:val="center"/>
        <w:rPr>
          <w:rFonts w:ascii="仿宋_GB2312" w:eastAsia="仿宋_GB2312" w:hint="eastAsia"/>
          <w:sz w:val="32"/>
          <w:szCs w:val="32"/>
        </w:rPr>
      </w:pPr>
      <w:r w:rsidRPr="00DD2373">
        <w:rPr>
          <w:rFonts w:ascii="仿宋_GB2312" w:eastAsia="仿宋_GB2312" w:hint="eastAsia"/>
          <w:sz w:val="32"/>
          <w:szCs w:val="32"/>
        </w:rPr>
        <w:t>（2025-08-19）</w:t>
      </w:r>
    </w:p>
    <w:p w:rsidR="00DD2373" w:rsidRPr="00DD2373" w:rsidRDefault="00DD2373" w:rsidP="00DD237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当地时间8月12日，能源与工业公司Metlen宣布，位于雅典国际机场附近的科罗皮（Koropi）旧工业区建设的ATH3数据中心已竣工，并移交至Digital Realty公司。</w:t>
      </w:r>
    </w:p>
    <w:p w:rsidR="00926E16" w:rsidRDefault="00DD2373" w:rsidP="00DD2373">
      <w:pPr>
        <w:pStyle w:val="a5"/>
        <w:shd w:val="clear" w:color="auto" w:fill="FFFFFF"/>
        <w:spacing w:beforeAutospacing="0" w:afterAutospacing="0" w:line="600" w:lineRule="exact"/>
        <w:rPr>
          <w:rFonts w:ascii="仿宋_GB2312" w:eastAsia="仿宋_GB2312" w:hint="eastAsia"/>
          <w:sz w:val="32"/>
          <w:szCs w:val="32"/>
        </w:rPr>
      </w:pPr>
      <w:r w:rsidRPr="00DD2373">
        <w:rPr>
          <w:rFonts w:ascii="仿宋_GB2312" w:eastAsia="仿宋_GB2312" w:hint="eastAsia"/>
          <w:sz w:val="32"/>
          <w:szCs w:val="32"/>
        </w:rPr>
        <w:t xml:space="preserve">    据了解，ATH3占地约8600平方米，设计IT负载容量6.8MW。项目启动于2021年，经历了4年竣工交付。希腊总理米佐塔基斯早在2022年奠基仪式上誓言：“5年内，科技产业将为希腊GDP贡献10%。”其所在科罗皮的旧工业区是雅典东部新兴的数据中心枢纽，拥有良好的公路、航空交通连接，是南欧数字基础设施的战略重点。ATH3将面向本地（希腊）、区域（东南欧）、国际客户，是Digital Realty在希腊的第三个重要节点。据称，ATH3采用了先进的环保方案，100%使用绿色能源（太阳能与风能）。能源供给方案主要来源于希腊国家电力公司PPC（Public Power Corporation）集团。PPC集团正在实施规模庞大的绿色能源和数据中心能源供给计划，目标是通过可再生能源支持多个大型数据中心的用电需求。该计划包括建设300MW的大型数据中心能源供应，以及1500MW以上的未来扩展能力。</w:t>
      </w:r>
    </w:p>
    <w:p w:rsidR="00DD2373" w:rsidRPr="00DD2373" w:rsidRDefault="00926E16" w:rsidP="00DD2373">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00DD2373" w:rsidRPr="00DD2373">
        <w:rPr>
          <w:rFonts w:ascii="仿宋_GB2312" w:eastAsia="仿宋_GB2312" w:hint="eastAsia"/>
          <w:sz w:val="32"/>
          <w:szCs w:val="32"/>
        </w:rPr>
        <w:t>（来源：中国IDC圈）</w:t>
      </w:r>
    </w:p>
    <w:p w:rsidR="00DD2373" w:rsidRDefault="00DD2373" w:rsidP="006E0268">
      <w:pPr>
        <w:pStyle w:val="a5"/>
        <w:shd w:val="clear" w:color="auto" w:fill="FFFFFF"/>
        <w:spacing w:beforeAutospacing="0" w:afterAutospacing="0" w:line="600" w:lineRule="exact"/>
        <w:rPr>
          <w:rFonts w:ascii="仿宋_GB2312" w:eastAsia="仿宋_GB2312" w:hint="eastAsia"/>
          <w:sz w:val="32"/>
          <w:szCs w:val="32"/>
        </w:rPr>
      </w:pPr>
    </w:p>
    <w:p w:rsidR="00DD2373" w:rsidRDefault="00DD2373" w:rsidP="006E0268">
      <w:pPr>
        <w:pStyle w:val="a5"/>
        <w:shd w:val="clear" w:color="auto" w:fill="FFFFFF"/>
        <w:spacing w:beforeAutospacing="0" w:afterAutospacing="0" w:line="600" w:lineRule="exact"/>
        <w:rPr>
          <w:rFonts w:ascii="仿宋_GB2312" w:eastAsia="仿宋_GB2312" w:hint="eastAsia"/>
          <w:sz w:val="32"/>
          <w:szCs w:val="32"/>
        </w:rPr>
      </w:pPr>
    </w:p>
    <w:p w:rsidR="00DD2373" w:rsidRDefault="00DD2373" w:rsidP="006E0268">
      <w:pPr>
        <w:pStyle w:val="a5"/>
        <w:shd w:val="clear" w:color="auto" w:fill="FFFFFF"/>
        <w:spacing w:beforeAutospacing="0" w:afterAutospacing="0" w:line="600" w:lineRule="exact"/>
        <w:rPr>
          <w:rFonts w:ascii="仿宋_GB2312" w:eastAsia="仿宋_GB2312" w:hint="eastAsia"/>
          <w:sz w:val="32"/>
          <w:szCs w:val="32"/>
        </w:rPr>
      </w:pPr>
    </w:p>
    <w:p w:rsidR="00DD2373" w:rsidRDefault="00DD2373" w:rsidP="006E0268">
      <w:pPr>
        <w:pStyle w:val="a5"/>
        <w:shd w:val="clear" w:color="auto" w:fill="FFFFFF"/>
        <w:spacing w:beforeAutospacing="0" w:afterAutospacing="0" w:line="600" w:lineRule="exact"/>
        <w:rPr>
          <w:rFonts w:ascii="仿宋_GB2312" w:eastAsia="仿宋_GB2312" w:hint="eastAsia"/>
          <w:sz w:val="32"/>
          <w:szCs w:val="32"/>
        </w:rPr>
      </w:pPr>
    </w:p>
    <w:p w:rsidR="00DD2373" w:rsidRDefault="00DD2373" w:rsidP="006E0268">
      <w:pPr>
        <w:pStyle w:val="a5"/>
        <w:shd w:val="clear" w:color="auto" w:fill="FFFFFF"/>
        <w:spacing w:beforeAutospacing="0" w:afterAutospacing="0" w:line="600" w:lineRule="exact"/>
        <w:rPr>
          <w:rFonts w:ascii="仿宋_GB2312" w:eastAsia="仿宋_GB2312" w:hint="eastAsia"/>
          <w:sz w:val="32"/>
          <w:szCs w:val="32"/>
        </w:rPr>
      </w:pPr>
    </w:p>
    <w:p w:rsidR="00DD2373" w:rsidRDefault="00DD2373" w:rsidP="006E0268">
      <w:pPr>
        <w:pStyle w:val="a5"/>
        <w:shd w:val="clear" w:color="auto" w:fill="FFFFFF"/>
        <w:spacing w:beforeAutospacing="0" w:afterAutospacing="0" w:line="600" w:lineRule="exact"/>
        <w:rPr>
          <w:rFonts w:ascii="仿宋_GB2312" w:eastAsia="仿宋_GB2312" w:hint="eastAsia"/>
          <w:sz w:val="32"/>
          <w:szCs w:val="32"/>
        </w:rPr>
      </w:pPr>
    </w:p>
    <w:p w:rsidR="00DD2373" w:rsidRDefault="00DD2373" w:rsidP="006E0268">
      <w:pPr>
        <w:pStyle w:val="a5"/>
        <w:shd w:val="clear" w:color="auto" w:fill="FFFFFF"/>
        <w:spacing w:beforeAutospacing="0" w:afterAutospacing="0" w:line="600" w:lineRule="exact"/>
        <w:rPr>
          <w:rFonts w:ascii="仿宋_GB2312" w:eastAsia="仿宋_GB2312" w:hint="eastAsia"/>
          <w:sz w:val="32"/>
          <w:szCs w:val="32"/>
        </w:rPr>
      </w:pPr>
    </w:p>
    <w:p w:rsidR="00DD2373" w:rsidRDefault="00DD2373" w:rsidP="006E0268">
      <w:pPr>
        <w:pStyle w:val="a5"/>
        <w:shd w:val="clear" w:color="auto" w:fill="FFFFFF"/>
        <w:spacing w:beforeAutospacing="0" w:afterAutospacing="0" w:line="600" w:lineRule="exact"/>
        <w:rPr>
          <w:rFonts w:ascii="仿宋_GB2312" w:eastAsia="仿宋_GB2312" w:hint="eastAsia"/>
          <w:sz w:val="32"/>
          <w:szCs w:val="32"/>
        </w:rPr>
      </w:pPr>
    </w:p>
    <w:p w:rsidR="00DD2373" w:rsidRDefault="00DD2373" w:rsidP="006E0268">
      <w:pPr>
        <w:pStyle w:val="a5"/>
        <w:shd w:val="clear" w:color="auto" w:fill="FFFFFF"/>
        <w:spacing w:beforeAutospacing="0" w:afterAutospacing="0" w:line="600" w:lineRule="exact"/>
        <w:rPr>
          <w:rFonts w:ascii="仿宋_GB2312" w:eastAsia="仿宋_GB2312" w:hint="eastAsia"/>
          <w:sz w:val="32"/>
          <w:szCs w:val="32"/>
        </w:rPr>
      </w:pPr>
    </w:p>
    <w:p w:rsidR="00DD2373" w:rsidRPr="00DD2373" w:rsidRDefault="00DD2373" w:rsidP="006E0268">
      <w:pPr>
        <w:pStyle w:val="a5"/>
        <w:shd w:val="clear" w:color="auto" w:fill="FFFFFF"/>
        <w:spacing w:beforeAutospacing="0" w:afterAutospacing="0" w:line="600" w:lineRule="exact"/>
        <w:rPr>
          <w:rFonts w:ascii="仿宋_GB2312" w:eastAsia="仿宋_GB2312"/>
          <w:sz w:val="32"/>
          <w:szCs w:val="32"/>
        </w:rPr>
      </w:pP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p>
    <w:p w:rsidR="00A653FA" w:rsidRDefault="00A653FA" w:rsidP="00780DDA">
      <w:pPr>
        <w:pStyle w:val="a5"/>
        <w:shd w:val="clear" w:color="auto" w:fill="FFFFFF"/>
        <w:spacing w:beforeAutospacing="0" w:afterAutospacing="0" w:line="600" w:lineRule="exact"/>
        <w:rPr>
          <w:rFonts w:ascii="仿宋_GB2312" w:eastAsia="仿宋_GB2312"/>
          <w:sz w:val="32"/>
          <w:szCs w:val="32"/>
        </w:rPr>
      </w:pPr>
    </w:p>
    <w:p w:rsidR="00E655B2" w:rsidRDefault="00E655B2" w:rsidP="00780DDA">
      <w:pPr>
        <w:pStyle w:val="a5"/>
        <w:shd w:val="clear" w:color="auto" w:fill="FFFFFF"/>
        <w:spacing w:beforeAutospacing="0" w:afterAutospacing="0" w:line="600" w:lineRule="exact"/>
        <w:rPr>
          <w:rFonts w:ascii="仿宋_GB2312" w:eastAsia="仿宋_GB2312"/>
          <w:sz w:val="32"/>
          <w:szCs w:val="32"/>
        </w:rPr>
      </w:pPr>
    </w:p>
    <w:p w:rsidR="00AD3017" w:rsidRDefault="00AD3017" w:rsidP="00E449CE">
      <w:pPr>
        <w:pStyle w:val="a5"/>
        <w:shd w:val="clear" w:color="auto" w:fill="FFFFFF"/>
        <w:spacing w:beforeAutospacing="0" w:afterAutospacing="0" w:line="600" w:lineRule="exact"/>
        <w:rPr>
          <w:rFonts w:ascii="仿宋_GB2312" w:eastAsia="仿宋_GB2312" w:hint="eastAsia"/>
          <w:sz w:val="32"/>
          <w:szCs w:val="32"/>
        </w:rPr>
      </w:pPr>
    </w:p>
    <w:p w:rsidR="005A1A05" w:rsidRDefault="005A1A05" w:rsidP="00E449CE">
      <w:pPr>
        <w:pStyle w:val="a5"/>
        <w:shd w:val="clear" w:color="auto" w:fill="FFFFFF"/>
        <w:spacing w:beforeAutospacing="0" w:afterAutospacing="0" w:line="600" w:lineRule="exact"/>
        <w:rPr>
          <w:rFonts w:ascii="仿宋_GB2312" w:eastAsia="仿宋_GB2312" w:hint="eastAsia"/>
          <w:sz w:val="32"/>
          <w:szCs w:val="32"/>
        </w:rPr>
      </w:pPr>
    </w:p>
    <w:p w:rsidR="005A1A05" w:rsidRDefault="005A1A05" w:rsidP="00E449CE">
      <w:pPr>
        <w:pStyle w:val="a5"/>
        <w:shd w:val="clear" w:color="auto" w:fill="FFFFFF"/>
        <w:spacing w:beforeAutospacing="0" w:afterAutospacing="0" w:line="600" w:lineRule="exact"/>
        <w:rPr>
          <w:rFonts w:ascii="仿宋_GB2312" w:eastAsia="仿宋_GB2312" w:hint="eastAsia"/>
          <w:sz w:val="32"/>
          <w:szCs w:val="32"/>
        </w:rPr>
      </w:pPr>
    </w:p>
    <w:p w:rsidR="005A1A05" w:rsidRDefault="005A1A05" w:rsidP="00E449CE">
      <w:pPr>
        <w:pStyle w:val="a5"/>
        <w:shd w:val="clear" w:color="auto" w:fill="FFFFFF"/>
        <w:spacing w:beforeAutospacing="0" w:afterAutospacing="0" w:line="600" w:lineRule="exact"/>
        <w:rPr>
          <w:rFonts w:ascii="仿宋_GB2312" w:eastAsia="仿宋_GB2312" w:hint="eastAsia"/>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审定：何灏            审核：杨海霞         编辑：陈隆强</w:t>
      </w:r>
    </w:p>
    <w:p w:rsidR="0057220B" w:rsidRDefault="009C5ADD" w:rsidP="0057220B">
      <w:pPr>
        <w:pStyle w:val="a5"/>
        <w:shd w:val="clear" w:color="auto" w:fill="FFFFFF"/>
        <w:spacing w:beforeAutospacing="0" w:afterAutospacing="0" w:line="520" w:lineRule="exact"/>
        <w:jc w:val="both"/>
      </w:pPr>
      <w:r w:rsidRPr="009C5ADD">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2" w:name="_GoBack"/>
      <w:bookmarkEnd w:id="2"/>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86F" w:rsidRDefault="0000086F">
      <w:pPr>
        <w:spacing w:line="240" w:lineRule="auto"/>
      </w:pPr>
      <w:r>
        <w:separator/>
      </w:r>
    </w:p>
  </w:endnote>
  <w:endnote w:type="continuationSeparator" w:id="0">
    <w:p w:rsidR="0000086F" w:rsidRDefault="000008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9C5ADD">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9C5ADD">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00086F">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9C5ADD">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86F" w:rsidRDefault="0000086F">
      <w:pPr>
        <w:spacing w:line="240" w:lineRule="auto"/>
      </w:pPr>
      <w:r>
        <w:separator/>
      </w:r>
    </w:p>
  </w:footnote>
  <w:footnote w:type="continuationSeparator" w:id="0">
    <w:p w:rsidR="0000086F" w:rsidRDefault="0000086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16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11093"/>
    <w:rsid w:val="000136DF"/>
    <w:rsid w:val="00016B62"/>
    <w:rsid w:val="0002306D"/>
    <w:rsid w:val="00037104"/>
    <w:rsid w:val="000401FA"/>
    <w:rsid w:val="00043996"/>
    <w:rsid w:val="00043B69"/>
    <w:rsid w:val="00050F62"/>
    <w:rsid w:val="00052BDA"/>
    <w:rsid w:val="0005396D"/>
    <w:rsid w:val="00055623"/>
    <w:rsid w:val="00061FF9"/>
    <w:rsid w:val="00062C8B"/>
    <w:rsid w:val="00064BAE"/>
    <w:rsid w:val="00066A98"/>
    <w:rsid w:val="0006709A"/>
    <w:rsid w:val="000677D0"/>
    <w:rsid w:val="000700F8"/>
    <w:rsid w:val="00071C65"/>
    <w:rsid w:val="00073544"/>
    <w:rsid w:val="00075852"/>
    <w:rsid w:val="00076573"/>
    <w:rsid w:val="00080018"/>
    <w:rsid w:val="00080D27"/>
    <w:rsid w:val="00085BF9"/>
    <w:rsid w:val="000876BF"/>
    <w:rsid w:val="00093009"/>
    <w:rsid w:val="0009686E"/>
    <w:rsid w:val="000A1E9B"/>
    <w:rsid w:val="000B0FD9"/>
    <w:rsid w:val="000B60E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21BFA"/>
    <w:rsid w:val="00123624"/>
    <w:rsid w:val="00126174"/>
    <w:rsid w:val="0013485D"/>
    <w:rsid w:val="00137AC5"/>
    <w:rsid w:val="001409DF"/>
    <w:rsid w:val="001425C7"/>
    <w:rsid w:val="0014576A"/>
    <w:rsid w:val="001572E6"/>
    <w:rsid w:val="00157433"/>
    <w:rsid w:val="00163FB3"/>
    <w:rsid w:val="00165EDA"/>
    <w:rsid w:val="00166328"/>
    <w:rsid w:val="00170C0A"/>
    <w:rsid w:val="00172084"/>
    <w:rsid w:val="00172419"/>
    <w:rsid w:val="00173D64"/>
    <w:rsid w:val="00174377"/>
    <w:rsid w:val="001758A8"/>
    <w:rsid w:val="001905A9"/>
    <w:rsid w:val="001913FD"/>
    <w:rsid w:val="001A0E0A"/>
    <w:rsid w:val="001A271C"/>
    <w:rsid w:val="001A3D8F"/>
    <w:rsid w:val="001A6629"/>
    <w:rsid w:val="001B3870"/>
    <w:rsid w:val="001C23E0"/>
    <w:rsid w:val="001C3C77"/>
    <w:rsid w:val="001C4CDF"/>
    <w:rsid w:val="001C6608"/>
    <w:rsid w:val="001C79A6"/>
    <w:rsid w:val="001D05E7"/>
    <w:rsid w:val="001D1CF8"/>
    <w:rsid w:val="001D41B8"/>
    <w:rsid w:val="001D41E5"/>
    <w:rsid w:val="001D4C18"/>
    <w:rsid w:val="001E0328"/>
    <w:rsid w:val="001E41AA"/>
    <w:rsid w:val="001E75BE"/>
    <w:rsid w:val="001F4E41"/>
    <w:rsid w:val="001F5D88"/>
    <w:rsid w:val="001F6DA4"/>
    <w:rsid w:val="001F6E3C"/>
    <w:rsid w:val="00200914"/>
    <w:rsid w:val="00201B6D"/>
    <w:rsid w:val="002038F0"/>
    <w:rsid w:val="00204C31"/>
    <w:rsid w:val="002119E0"/>
    <w:rsid w:val="00215046"/>
    <w:rsid w:val="00221623"/>
    <w:rsid w:val="00222025"/>
    <w:rsid w:val="00223F18"/>
    <w:rsid w:val="00224E54"/>
    <w:rsid w:val="002266E8"/>
    <w:rsid w:val="002336DC"/>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82F09"/>
    <w:rsid w:val="002867CF"/>
    <w:rsid w:val="00291975"/>
    <w:rsid w:val="00291BC4"/>
    <w:rsid w:val="002950BB"/>
    <w:rsid w:val="002A220E"/>
    <w:rsid w:val="002B0641"/>
    <w:rsid w:val="002C31B4"/>
    <w:rsid w:val="002C31B8"/>
    <w:rsid w:val="002C6F76"/>
    <w:rsid w:val="002C7F24"/>
    <w:rsid w:val="002D38EB"/>
    <w:rsid w:val="002E003E"/>
    <w:rsid w:val="002E05C7"/>
    <w:rsid w:val="002E3AF5"/>
    <w:rsid w:val="002F1BB9"/>
    <w:rsid w:val="002F2F16"/>
    <w:rsid w:val="00302AC0"/>
    <w:rsid w:val="00305D6C"/>
    <w:rsid w:val="003104A6"/>
    <w:rsid w:val="00312AB4"/>
    <w:rsid w:val="0031431E"/>
    <w:rsid w:val="00315114"/>
    <w:rsid w:val="00323A42"/>
    <w:rsid w:val="00334A0B"/>
    <w:rsid w:val="00336299"/>
    <w:rsid w:val="00336B39"/>
    <w:rsid w:val="00341C4A"/>
    <w:rsid w:val="00344A82"/>
    <w:rsid w:val="003509A4"/>
    <w:rsid w:val="003518A4"/>
    <w:rsid w:val="003550EE"/>
    <w:rsid w:val="0035661E"/>
    <w:rsid w:val="00356DC2"/>
    <w:rsid w:val="00361B48"/>
    <w:rsid w:val="0036241A"/>
    <w:rsid w:val="0036254D"/>
    <w:rsid w:val="003654D3"/>
    <w:rsid w:val="00365851"/>
    <w:rsid w:val="00366811"/>
    <w:rsid w:val="003709C4"/>
    <w:rsid w:val="003724E1"/>
    <w:rsid w:val="00373F15"/>
    <w:rsid w:val="00381CDA"/>
    <w:rsid w:val="003872C4"/>
    <w:rsid w:val="00396374"/>
    <w:rsid w:val="0039747D"/>
    <w:rsid w:val="003B13B3"/>
    <w:rsid w:val="003B3369"/>
    <w:rsid w:val="003B7D1A"/>
    <w:rsid w:val="003C1347"/>
    <w:rsid w:val="003C7A29"/>
    <w:rsid w:val="003D264C"/>
    <w:rsid w:val="003D3B10"/>
    <w:rsid w:val="003D4D4C"/>
    <w:rsid w:val="003D5B3B"/>
    <w:rsid w:val="003E05F5"/>
    <w:rsid w:val="003E526D"/>
    <w:rsid w:val="003F1229"/>
    <w:rsid w:val="003F438F"/>
    <w:rsid w:val="003F5C40"/>
    <w:rsid w:val="00400849"/>
    <w:rsid w:val="004022B0"/>
    <w:rsid w:val="00405BEB"/>
    <w:rsid w:val="00407333"/>
    <w:rsid w:val="00410B94"/>
    <w:rsid w:val="0041737B"/>
    <w:rsid w:val="00420B03"/>
    <w:rsid w:val="004218E6"/>
    <w:rsid w:val="00422C44"/>
    <w:rsid w:val="00431AF5"/>
    <w:rsid w:val="00432FF2"/>
    <w:rsid w:val="004405B7"/>
    <w:rsid w:val="00440BD5"/>
    <w:rsid w:val="00443136"/>
    <w:rsid w:val="00443D84"/>
    <w:rsid w:val="00447E10"/>
    <w:rsid w:val="00452899"/>
    <w:rsid w:val="0045464B"/>
    <w:rsid w:val="00471706"/>
    <w:rsid w:val="00472911"/>
    <w:rsid w:val="00474A1E"/>
    <w:rsid w:val="004759ED"/>
    <w:rsid w:val="00480286"/>
    <w:rsid w:val="0048348E"/>
    <w:rsid w:val="00490E94"/>
    <w:rsid w:val="004948F3"/>
    <w:rsid w:val="00494B3B"/>
    <w:rsid w:val="0049677F"/>
    <w:rsid w:val="00497FBB"/>
    <w:rsid w:val="004A1B19"/>
    <w:rsid w:val="004A226F"/>
    <w:rsid w:val="004A36D3"/>
    <w:rsid w:val="004A4EBB"/>
    <w:rsid w:val="004A766C"/>
    <w:rsid w:val="004A7A93"/>
    <w:rsid w:val="004B0F41"/>
    <w:rsid w:val="004B40E1"/>
    <w:rsid w:val="004C1450"/>
    <w:rsid w:val="004C14D9"/>
    <w:rsid w:val="004C39C7"/>
    <w:rsid w:val="004C40DF"/>
    <w:rsid w:val="004D0092"/>
    <w:rsid w:val="004D0412"/>
    <w:rsid w:val="004D0EED"/>
    <w:rsid w:val="004D1790"/>
    <w:rsid w:val="004E1C44"/>
    <w:rsid w:val="004E2291"/>
    <w:rsid w:val="004E767B"/>
    <w:rsid w:val="004F0E04"/>
    <w:rsid w:val="004F2141"/>
    <w:rsid w:val="004F5E4C"/>
    <w:rsid w:val="004F748F"/>
    <w:rsid w:val="004F799E"/>
    <w:rsid w:val="004F79DA"/>
    <w:rsid w:val="0051233F"/>
    <w:rsid w:val="00515F33"/>
    <w:rsid w:val="00527C18"/>
    <w:rsid w:val="00533A46"/>
    <w:rsid w:val="00534F83"/>
    <w:rsid w:val="00537D89"/>
    <w:rsid w:val="005422E6"/>
    <w:rsid w:val="00542D33"/>
    <w:rsid w:val="00552EF7"/>
    <w:rsid w:val="0055551B"/>
    <w:rsid w:val="00561CB1"/>
    <w:rsid w:val="00562285"/>
    <w:rsid w:val="005677C7"/>
    <w:rsid w:val="0057220B"/>
    <w:rsid w:val="00572CEC"/>
    <w:rsid w:val="005808C6"/>
    <w:rsid w:val="00582491"/>
    <w:rsid w:val="00583E53"/>
    <w:rsid w:val="00585CCE"/>
    <w:rsid w:val="005873A6"/>
    <w:rsid w:val="0059316A"/>
    <w:rsid w:val="00597BB5"/>
    <w:rsid w:val="005A1A05"/>
    <w:rsid w:val="005A6BC3"/>
    <w:rsid w:val="005A7DF3"/>
    <w:rsid w:val="005B3C4B"/>
    <w:rsid w:val="005B4219"/>
    <w:rsid w:val="005B5EFA"/>
    <w:rsid w:val="005C0B07"/>
    <w:rsid w:val="005C656F"/>
    <w:rsid w:val="005C7C92"/>
    <w:rsid w:val="005D4AA2"/>
    <w:rsid w:val="005D5A50"/>
    <w:rsid w:val="005D7699"/>
    <w:rsid w:val="005E1F03"/>
    <w:rsid w:val="005E278B"/>
    <w:rsid w:val="005E59E3"/>
    <w:rsid w:val="005E675C"/>
    <w:rsid w:val="005F0673"/>
    <w:rsid w:val="005F277C"/>
    <w:rsid w:val="005F6721"/>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4447D"/>
    <w:rsid w:val="00653412"/>
    <w:rsid w:val="00666EFD"/>
    <w:rsid w:val="006673BF"/>
    <w:rsid w:val="00671DF3"/>
    <w:rsid w:val="00676181"/>
    <w:rsid w:val="00683C79"/>
    <w:rsid w:val="0068750A"/>
    <w:rsid w:val="006909AA"/>
    <w:rsid w:val="006926E4"/>
    <w:rsid w:val="006941F9"/>
    <w:rsid w:val="006943E7"/>
    <w:rsid w:val="00697252"/>
    <w:rsid w:val="0069774B"/>
    <w:rsid w:val="006A40CB"/>
    <w:rsid w:val="006A5B0A"/>
    <w:rsid w:val="006B483C"/>
    <w:rsid w:val="006C1857"/>
    <w:rsid w:val="006C7CD4"/>
    <w:rsid w:val="006D28BF"/>
    <w:rsid w:val="006D6196"/>
    <w:rsid w:val="006D6460"/>
    <w:rsid w:val="006E0268"/>
    <w:rsid w:val="006E2342"/>
    <w:rsid w:val="006E5014"/>
    <w:rsid w:val="006F0AFE"/>
    <w:rsid w:val="006F720A"/>
    <w:rsid w:val="007060E9"/>
    <w:rsid w:val="00706449"/>
    <w:rsid w:val="00706F8E"/>
    <w:rsid w:val="007153C2"/>
    <w:rsid w:val="0072260A"/>
    <w:rsid w:val="00726BEE"/>
    <w:rsid w:val="00730D4A"/>
    <w:rsid w:val="0073614B"/>
    <w:rsid w:val="00742215"/>
    <w:rsid w:val="007527CE"/>
    <w:rsid w:val="0075407B"/>
    <w:rsid w:val="00755528"/>
    <w:rsid w:val="00756446"/>
    <w:rsid w:val="00763EFB"/>
    <w:rsid w:val="00770A25"/>
    <w:rsid w:val="00770C16"/>
    <w:rsid w:val="00774302"/>
    <w:rsid w:val="0077634A"/>
    <w:rsid w:val="007804FF"/>
    <w:rsid w:val="00780DDA"/>
    <w:rsid w:val="00781B73"/>
    <w:rsid w:val="00782E6A"/>
    <w:rsid w:val="0078591B"/>
    <w:rsid w:val="007916FC"/>
    <w:rsid w:val="007956E0"/>
    <w:rsid w:val="007A5CCD"/>
    <w:rsid w:val="007B21C2"/>
    <w:rsid w:val="007B4FC7"/>
    <w:rsid w:val="007C7D07"/>
    <w:rsid w:val="007D1B93"/>
    <w:rsid w:val="007E017E"/>
    <w:rsid w:val="007E06AC"/>
    <w:rsid w:val="007E1AC2"/>
    <w:rsid w:val="007F2676"/>
    <w:rsid w:val="007F5C95"/>
    <w:rsid w:val="007F6880"/>
    <w:rsid w:val="00801B47"/>
    <w:rsid w:val="00801C1B"/>
    <w:rsid w:val="00803773"/>
    <w:rsid w:val="0081297A"/>
    <w:rsid w:val="008137AC"/>
    <w:rsid w:val="008169EA"/>
    <w:rsid w:val="0081795F"/>
    <w:rsid w:val="00823BE4"/>
    <w:rsid w:val="00831558"/>
    <w:rsid w:val="00840831"/>
    <w:rsid w:val="00841998"/>
    <w:rsid w:val="00841F8A"/>
    <w:rsid w:val="008429EC"/>
    <w:rsid w:val="00851B39"/>
    <w:rsid w:val="00853FAE"/>
    <w:rsid w:val="00864300"/>
    <w:rsid w:val="0086458B"/>
    <w:rsid w:val="00875129"/>
    <w:rsid w:val="0087526B"/>
    <w:rsid w:val="0087767B"/>
    <w:rsid w:val="00877C1F"/>
    <w:rsid w:val="008817EF"/>
    <w:rsid w:val="008820E5"/>
    <w:rsid w:val="0088500F"/>
    <w:rsid w:val="008938D6"/>
    <w:rsid w:val="00897DE5"/>
    <w:rsid w:val="008B03B8"/>
    <w:rsid w:val="008B373F"/>
    <w:rsid w:val="008B75B6"/>
    <w:rsid w:val="008C0294"/>
    <w:rsid w:val="008C4CB5"/>
    <w:rsid w:val="008E2E74"/>
    <w:rsid w:val="008E5D3E"/>
    <w:rsid w:val="008F2B18"/>
    <w:rsid w:val="008F4A4D"/>
    <w:rsid w:val="00902033"/>
    <w:rsid w:val="0090716B"/>
    <w:rsid w:val="00917AF3"/>
    <w:rsid w:val="00920E2C"/>
    <w:rsid w:val="0092256C"/>
    <w:rsid w:val="00924DF2"/>
    <w:rsid w:val="00926E16"/>
    <w:rsid w:val="0093325A"/>
    <w:rsid w:val="00937099"/>
    <w:rsid w:val="009403CE"/>
    <w:rsid w:val="00942EB1"/>
    <w:rsid w:val="009440C6"/>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A010C"/>
    <w:rsid w:val="009A2F7C"/>
    <w:rsid w:val="009A4E45"/>
    <w:rsid w:val="009A4F3D"/>
    <w:rsid w:val="009A538D"/>
    <w:rsid w:val="009A7E14"/>
    <w:rsid w:val="009B22AF"/>
    <w:rsid w:val="009B30F9"/>
    <w:rsid w:val="009B4690"/>
    <w:rsid w:val="009B64EB"/>
    <w:rsid w:val="009B6884"/>
    <w:rsid w:val="009C0365"/>
    <w:rsid w:val="009C0395"/>
    <w:rsid w:val="009C0525"/>
    <w:rsid w:val="009C31A6"/>
    <w:rsid w:val="009C3896"/>
    <w:rsid w:val="009C5ADD"/>
    <w:rsid w:val="009E0924"/>
    <w:rsid w:val="009E2166"/>
    <w:rsid w:val="009E4F86"/>
    <w:rsid w:val="009E730C"/>
    <w:rsid w:val="009E7C7D"/>
    <w:rsid w:val="009E7DF2"/>
    <w:rsid w:val="00A01DD6"/>
    <w:rsid w:val="00A05437"/>
    <w:rsid w:val="00A073ED"/>
    <w:rsid w:val="00A12480"/>
    <w:rsid w:val="00A15DEF"/>
    <w:rsid w:val="00A1728A"/>
    <w:rsid w:val="00A2057B"/>
    <w:rsid w:val="00A205FE"/>
    <w:rsid w:val="00A2119D"/>
    <w:rsid w:val="00A24108"/>
    <w:rsid w:val="00A31663"/>
    <w:rsid w:val="00A31EEA"/>
    <w:rsid w:val="00A4314B"/>
    <w:rsid w:val="00A52066"/>
    <w:rsid w:val="00A526FA"/>
    <w:rsid w:val="00A52B7F"/>
    <w:rsid w:val="00A543A3"/>
    <w:rsid w:val="00A55857"/>
    <w:rsid w:val="00A649C8"/>
    <w:rsid w:val="00A653FA"/>
    <w:rsid w:val="00A7724E"/>
    <w:rsid w:val="00A819BC"/>
    <w:rsid w:val="00A856A4"/>
    <w:rsid w:val="00A87CB9"/>
    <w:rsid w:val="00A93C8F"/>
    <w:rsid w:val="00A94432"/>
    <w:rsid w:val="00A95F3B"/>
    <w:rsid w:val="00A97748"/>
    <w:rsid w:val="00AA64F3"/>
    <w:rsid w:val="00AB2B50"/>
    <w:rsid w:val="00AB3FD4"/>
    <w:rsid w:val="00AB40AB"/>
    <w:rsid w:val="00AC0A42"/>
    <w:rsid w:val="00AC35AA"/>
    <w:rsid w:val="00AC35AB"/>
    <w:rsid w:val="00AC73DE"/>
    <w:rsid w:val="00AD2C48"/>
    <w:rsid w:val="00AD3017"/>
    <w:rsid w:val="00AD3346"/>
    <w:rsid w:val="00AD4177"/>
    <w:rsid w:val="00AD5B5A"/>
    <w:rsid w:val="00AD70C7"/>
    <w:rsid w:val="00AD7FEF"/>
    <w:rsid w:val="00AE1A98"/>
    <w:rsid w:val="00AE7EA4"/>
    <w:rsid w:val="00AF116A"/>
    <w:rsid w:val="00AF138C"/>
    <w:rsid w:val="00B220F5"/>
    <w:rsid w:val="00B24BDE"/>
    <w:rsid w:val="00B2770C"/>
    <w:rsid w:val="00B30E44"/>
    <w:rsid w:val="00B40B9A"/>
    <w:rsid w:val="00B4194E"/>
    <w:rsid w:val="00B41DDA"/>
    <w:rsid w:val="00B4521B"/>
    <w:rsid w:val="00B46F1F"/>
    <w:rsid w:val="00B47746"/>
    <w:rsid w:val="00B523FB"/>
    <w:rsid w:val="00B52C8B"/>
    <w:rsid w:val="00B56109"/>
    <w:rsid w:val="00B56A3B"/>
    <w:rsid w:val="00B612D8"/>
    <w:rsid w:val="00B61489"/>
    <w:rsid w:val="00B61EAB"/>
    <w:rsid w:val="00B64EB5"/>
    <w:rsid w:val="00B6673C"/>
    <w:rsid w:val="00B66C33"/>
    <w:rsid w:val="00B70C9C"/>
    <w:rsid w:val="00B714F8"/>
    <w:rsid w:val="00B7222F"/>
    <w:rsid w:val="00B7773F"/>
    <w:rsid w:val="00B80089"/>
    <w:rsid w:val="00B82307"/>
    <w:rsid w:val="00B86ECD"/>
    <w:rsid w:val="00B9066E"/>
    <w:rsid w:val="00B91A18"/>
    <w:rsid w:val="00B93AC0"/>
    <w:rsid w:val="00B9638B"/>
    <w:rsid w:val="00B96BDF"/>
    <w:rsid w:val="00BA1214"/>
    <w:rsid w:val="00BA33D7"/>
    <w:rsid w:val="00BA44D7"/>
    <w:rsid w:val="00BA468B"/>
    <w:rsid w:val="00BC3509"/>
    <w:rsid w:val="00BD0D71"/>
    <w:rsid w:val="00BD2F40"/>
    <w:rsid w:val="00BD34A4"/>
    <w:rsid w:val="00BD4B98"/>
    <w:rsid w:val="00BD5CAE"/>
    <w:rsid w:val="00BE0C47"/>
    <w:rsid w:val="00BE52EB"/>
    <w:rsid w:val="00BE6868"/>
    <w:rsid w:val="00C005E9"/>
    <w:rsid w:val="00C01C48"/>
    <w:rsid w:val="00C022D9"/>
    <w:rsid w:val="00C06F22"/>
    <w:rsid w:val="00C10011"/>
    <w:rsid w:val="00C13DF4"/>
    <w:rsid w:val="00C15785"/>
    <w:rsid w:val="00C17BEE"/>
    <w:rsid w:val="00C23909"/>
    <w:rsid w:val="00C26321"/>
    <w:rsid w:val="00C2632E"/>
    <w:rsid w:val="00C27C01"/>
    <w:rsid w:val="00C32316"/>
    <w:rsid w:val="00C32995"/>
    <w:rsid w:val="00C32D4E"/>
    <w:rsid w:val="00C36821"/>
    <w:rsid w:val="00C44F08"/>
    <w:rsid w:val="00C51009"/>
    <w:rsid w:val="00C5194D"/>
    <w:rsid w:val="00C52FF4"/>
    <w:rsid w:val="00C607DB"/>
    <w:rsid w:val="00C717AA"/>
    <w:rsid w:val="00C775AE"/>
    <w:rsid w:val="00C84121"/>
    <w:rsid w:val="00C9094E"/>
    <w:rsid w:val="00C93377"/>
    <w:rsid w:val="00C93E03"/>
    <w:rsid w:val="00CA0319"/>
    <w:rsid w:val="00CA24F3"/>
    <w:rsid w:val="00CA4DC0"/>
    <w:rsid w:val="00CB4224"/>
    <w:rsid w:val="00CB48FE"/>
    <w:rsid w:val="00CB672A"/>
    <w:rsid w:val="00CC07FB"/>
    <w:rsid w:val="00CD069F"/>
    <w:rsid w:val="00CE3397"/>
    <w:rsid w:val="00CE5C64"/>
    <w:rsid w:val="00CF2467"/>
    <w:rsid w:val="00CF4092"/>
    <w:rsid w:val="00CF6405"/>
    <w:rsid w:val="00CF7CE2"/>
    <w:rsid w:val="00D005F0"/>
    <w:rsid w:val="00D02F13"/>
    <w:rsid w:val="00D03846"/>
    <w:rsid w:val="00D045CF"/>
    <w:rsid w:val="00D07C01"/>
    <w:rsid w:val="00D156B5"/>
    <w:rsid w:val="00D15AEA"/>
    <w:rsid w:val="00D16FA8"/>
    <w:rsid w:val="00D22D76"/>
    <w:rsid w:val="00D23168"/>
    <w:rsid w:val="00D23FE8"/>
    <w:rsid w:val="00D23FF5"/>
    <w:rsid w:val="00D242C9"/>
    <w:rsid w:val="00D30405"/>
    <w:rsid w:val="00D41C61"/>
    <w:rsid w:val="00D45F1B"/>
    <w:rsid w:val="00D52421"/>
    <w:rsid w:val="00D52A66"/>
    <w:rsid w:val="00D54F7D"/>
    <w:rsid w:val="00D5596A"/>
    <w:rsid w:val="00D601F6"/>
    <w:rsid w:val="00D620F7"/>
    <w:rsid w:val="00D72285"/>
    <w:rsid w:val="00D729A6"/>
    <w:rsid w:val="00D7465D"/>
    <w:rsid w:val="00D772CE"/>
    <w:rsid w:val="00D83355"/>
    <w:rsid w:val="00D91BFD"/>
    <w:rsid w:val="00D971B6"/>
    <w:rsid w:val="00DA3BEB"/>
    <w:rsid w:val="00DB1BD3"/>
    <w:rsid w:val="00DC225E"/>
    <w:rsid w:val="00DC2D0F"/>
    <w:rsid w:val="00DC626D"/>
    <w:rsid w:val="00DC6875"/>
    <w:rsid w:val="00DD2373"/>
    <w:rsid w:val="00DD3555"/>
    <w:rsid w:val="00DE1C71"/>
    <w:rsid w:val="00DE3F2F"/>
    <w:rsid w:val="00DE5394"/>
    <w:rsid w:val="00DE6FC1"/>
    <w:rsid w:val="00DE73AA"/>
    <w:rsid w:val="00DF2DDB"/>
    <w:rsid w:val="00E02F76"/>
    <w:rsid w:val="00E1133B"/>
    <w:rsid w:val="00E137F8"/>
    <w:rsid w:val="00E15705"/>
    <w:rsid w:val="00E16969"/>
    <w:rsid w:val="00E23B0C"/>
    <w:rsid w:val="00E2423D"/>
    <w:rsid w:val="00E24506"/>
    <w:rsid w:val="00E30E00"/>
    <w:rsid w:val="00E314DE"/>
    <w:rsid w:val="00E355FD"/>
    <w:rsid w:val="00E35E76"/>
    <w:rsid w:val="00E4228B"/>
    <w:rsid w:val="00E442D9"/>
    <w:rsid w:val="00E449CE"/>
    <w:rsid w:val="00E45E15"/>
    <w:rsid w:val="00E54D78"/>
    <w:rsid w:val="00E655B2"/>
    <w:rsid w:val="00E655DE"/>
    <w:rsid w:val="00E7209F"/>
    <w:rsid w:val="00E73E2F"/>
    <w:rsid w:val="00E82FC8"/>
    <w:rsid w:val="00E84A35"/>
    <w:rsid w:val="00E859C1"/>
    <w:rsid w:val="00E87C00"/>
    <w:rsid w:val="00E916D5"/>
    <w:rsid w:val="00E93FDD"/>
    <w:rsid w:val="00E94B72"/>
    <w:rsid w:val="00E9510D"/>
    <w:rsid w:val="00E97C6A"/>
    <w:rsid w:val="00EB0351"/>
    <w:rsid w:val="00EB3241"/>
    <w:rsid w:val="00EB7E8B"/>
    <w:rsid w:val="00EC2CE6"/>
    <w:rsid w:val="00EC6A9C"/>
    <w:rsid w:val="00ED3068"/>
    <w:rsid w:val="00ED3779"/>
    <w:rsid w:val="00ED5807"/>
    <w:rsid w:val="00ED70E6"/>
    <w:rsid w:val="00EF64E9"/>
    <w:rsid w:val="00EF6AE1"/>
    <w:rsid w:val="00F03F67"/>
    <w:rsid w:val="00F045B9"/>
    <w:rsid w:val="00F14246"/>
    <w:rsid w:val="00F14F1F"/>
    <w:rsid w:val="00F15086"/>
    <w:rsid w:val="00F15A81"/>
    <w:rsid w:val="00F216F4"/>
    <w:rsid w:val="00F224C0"/>
    <w:rsid w:val="00F23B76"/>
    <w:rsid w:val="00F23C81"/>
    <w:rsid w:val="00F25648"/>
    <w:rsid w:val="00F311D3"/>
    <w:rsid w:val="00F35A0B"/>
    <w:rsid w:val="00F4496E"/>
    <w:rsid w:val="00F54248"/>
    <w:rsid w:val="00F547F5"/>
    <w:rsid w:val="00F57F78"/>
    <w:rsid w:val="00F603B8"/>
    <w:rsid w:val="00F61B8E"/>
    <w:rsid w:val="00F63C4F"/>
    <w:rsid w:val="00F74E19"/>
    <w:rsid w:val="00F83793"/>
    <w:rsid w:val="00F84E14"/>
    <w:rsid w:val="00F85142"/>
    <w:rsid w:val="00F9509B"/>
    <w:rsid w:val="00FA209F"/>
    <w:rsid w:val="00FA3708"/>
    <w:rsid w:val="00FA6C6D"/>
    <w:rsid w:val="00FA6ED2"/>
    <w:rsid w:val="00FC11FF"/>
    <w:rsid w:val="00FC5781"/>
    <w:rsid w:val="00FD2A09"/>
    <w:rsid w:val="00FD61E4"/>
    <w:rsid w:val="00FE2509"/>
    <w:rsid w:val="00FE7C82"/>
    <w:rsid w:val="00FF0B61"/>
    <w:rsid w:val="00FF12DF"/>
    <w:rsid w:val="00FF28F8"/>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6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1280</Words>
  <Characters>7297</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4</cp:revision>
  <cp:lastPrinted>2025-08-01T01:12:00Z</cp:lastPrinted>
  <dcterms:created xsi:type="dcterms:W3CDTF">2025-08-21T08:47:00Z</dcterms:created>
  <dcterms:modified xsi:type="dcterms:W3CDTF">2025-08-21T08:54:00Z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