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12" w:rsidRDefault="00C32995">
      <w:pPr>
        <w:spacing w:line="320" w:lineRule="atLeast"/>
        <w:jc w:val="center"/>
        <w:rPr>
          <w:rFonts w:ascii="汉仪琥珀体简" w:eastAsia="汉仪琥珀体简" w:hAnsi="汉仪琥珀体简"/>
          <w:b/>
          <w:w w:val="130"/>
          <w:sz w:val="80"/>
          <w:szCs w:val="80"/>
        </w:rPr>
      </w:pPr>
      <w:r>
        <w:rPr>
          <w:rFonts w:ascii="汉仪琥珀体简" w:eastAsia="汉仪琥珀体简" w:hAnsi="汉仪琥珀体简" w:hint="eastAsia"/>
          <w:b/>
          <w:color w:val="FF0000"/>
          <w:w w:val="130"/>
          <w:sz w:val="80"/>
          <w:szCs w:val="80"/>
        </w:rPr>
        <w:t>大数据发展动态</w:t>
      </w:r>
    </w:p>
    <w:p w:rsidR="004D0412" w:rsidRDefault="004D0412">
      <w:pPr>
        <w:spacing w:line="320" w:lineRule="atLeast"/>
        <w:jc w:val="center"/>
        <w:rPr>
          <w:rFonts w:ascii="黑体" w:eastAsia="黑体" w:hAnsi="Gungsuh"/>
          <w:sz w:val="32"/>
          <w:szCs w:val="32"/>
        </w:rPr>
      </w:pPr>
    </w:p>
    <w:p w:rsidR="004D0412" w:rsidRDefault="00C32995">
      <w:pPr>
        <w:spacing w:line="640" w:lineRule="exact"/>
        <w:jc w:val="center"/>
        <w:rPr>
          <w:rFonts w:ascii="仿宋_GB2312" w:eastAsia="仿宋_GB2312" w:hAnsi="宋体"/>
          <w:b/>
          <w:sz w:val="36"/>
          <w:szCs w:val="44"/>
        </w:rPr>
      </w:pPr>
      <w:r>
        <w:rPr>
          <w:rFonts w:ascii="仿宋_GB2312" w:eastAsia="仿宋_GB2312" w:hAnsi="Gungsuh" w:hint="eastAsia"/>
          <w:b/>
          <w:sz w:val="36"/>
          <w:szCs w:val="44"/>
        </w:rPr>
        <w:t>202</w:t>
      </w:r>
      <w:r w:rsidR="00632305">
        <w:rPr>
          <w:rFonts w:ascii="仿宋_GB2312" w:eastAsia="仿宋_GB2312" w:hAnsi="Gungsuh" w:hint="eastAsia"/>
          <w:b/>
          <w:sz w:val="36"/>
          <w:szCs w:val="44"/>
        </w:rPr>
        <w:t>5</w:t>
      </w:r>
      <w:r>
        <w:rPr>
          <w:rFonts w:ascii="仿宋_GB2312" w:eastAsia="仿宋_GB2312" w:hAnsi="Gungsuh" w:hint="eastAsia"/>
          <w:b/>
          <w:sz w:val="36"/>
          <w:szCs w:val="44"/>
        </w:rPr>
        <w:t>年第</w:t>
      </w:r>
      <w:r w:rsidR="00864300">
        <w:rPr>
          <w:rFonts w:ascii="仿宋_GB2312" w:eastAsia="仿宋_GB2312" w:hAnsi="Gungsuh" w:hint="eastAsia"/>
          <w:b/>
          <w:sz w:val="36"/>
          <w:szCs w:val="44"/>
        </w:rPr>
        <w:t>3</w:t>
      </w:r>
      <w:r w:rsidR="005B0755">
        <w:rPr>
          <w:rFonts w:ascii="仿宋_GB2312" w:eastAsia="仿宋_GB2312" w:hAnsi="Gungsuh" w:hint="eastAsia"/>
          <w:b/>
          <w:sz w:val="36"/>
          <w:szCs w:val="44"/>
        </w:rPr>
        <w:t>7</w:t>
      </w:r>
      <w:r>
        <w:rPr>
          <w:rFonts w:ascii="仿宋_GB2312" w:eastAsia="仿宋_GB2312" w:hAnsi="Gungsuh" w:hint="eastAsia"/>
          <w:b/>
          <w:sz w:val="36"/>
          <w:szCs w:val="44"/>
        </w:rPr>
        <w:t>期（</w:t>
      </w:r>
      <w:r>
        <w:rPr>
          <w:rFonts w:ascii="仿宋_GB2312" w:eastAsia="仿宋_GB2312" w:hAnsi="宋体" w:hint="eastAsia"/>
          <w:b/>
          <w:sz w:val="36"/>
          <w:szCs w:val="44"/>
        </w:rPr>
        <w:t>总第</w:t>
      </w:r>
      <w:r w:rsidR="00E54D78">
        <w:rPr>
          <w:rFonts w:ascii="仿宋_GB2312" w:eastAsia="仿宋_GB2312" w:hAnsi="宋体" w:hint="eastAsia"/>
          <w:b/>
          <w:sz w:val="36"/>
          <w:szCs w:val="44"/>
        </w:rPr>
        <w:t>4</w:t>
      </w:r>
      <w:r w:rsidR="00340564">
        <w:rPr>
          <w:rFonts w:ascii="仿宋_GB2312" w:eastAsia="仿宋_GB2312" w:hAnsi="宋体" w:hint="eastAsia"/>
          <w:b/>
          <w:sz w:val="36"/>
          <w:szCs w:val="44"/>
        </w:rPr>
        <w:t>5</w:t>
      </w:r>
      <w:r w:rsidR="005B0755">
        <w:rPr>
          <w:rFonts w:ascii="仿宋_GB2312" w:eastAsia="仿宋_GB2312" w:hAnsi="宋体" w:hint="eastAsia"/>
          <w:b/>
          <w:sz w:val="36"/>
          <w:szCs w:val="44"/>
        </w:rPr>
        <w:t>1</w:t>
      </w:r>
      <w:r>
        <w:rPr>
          <w:rFonts w:ascii="仿宋_GB2312" w:eastAsia="仿宋_GB2312" w:hAnsi="宋体" w:hint="eastAsia"/>
          <w:b/>
          <w:sz w:val="36"/>
          <w:szCs w:val="44"/>
        </w:rPr>
        <w:t>期）</w:t>
      </w:r>
    </w:p>
    <w:p w:rsidR="004D0412" w:rsidRDefault="004D0412">
      <w:pPr>
        <w:spacing w:line="640" w:lineRule="exact"/>
        <w:rPr>
          <w:rFonts w:ascii="仿宋_GB2312" w:eastAsia="仿宋_GB2312" w:hAnsi="Gungsuh"/>
          <w:b/>
          <w:sz w:val="30"/>
          <w:szCs w:val="44"/>
        </w:rPr>
      </w:pPr>
    </w:p>
    <w:p w:rsidR="004D0412" w:rsidRDefault="00565F67">
      <w:pPr>
        <w:spacing w:line="400" w:lineRule="exact"/>
        <w:rPr>
          <w:rFonts w:ascii="仿宋_GB2312" w:eastAsia="仿宋_GB2312" w:hAnsi="Gungsuh"/>
          <w:b/>
          <w:sz w:val="32"/>
          <w:szCs w:val="32"/>
        </w:rPr>
      </w:pPr>
      <w:r>
        <w:rPr>
          <w:rFonts w:ascii="仿宋_GB2312" w:eastAsia="仿宋_GB2312" w:hAnsi="Gungsuh" w:hint="eastAsia"/>
          <w:b/>
          <w:sz w:val="32"/>
          <w:szCs w:val="32"/>
        </w:rPr>
        <w:t>贵州省信息中心（</w:t>
      </w:r>
      <w:r w:rsidR="00C32995">
        <w:rPr>
          <w:rFonts w:ascii="仿宋_GB2312" w:eastAsia="仿宋_GB2312" w:hAnsi="Gungsuh" w:hint="eastAsia"/>
          <w:b/>
          <w:sz w:val="32"/>
          <w:szCs w:val="32"/>
        </w:rPr>
        <w:t>省大数据产业发展中心</w:t>
      </w:r>
      <w:r>
        <w:rPr>
          <w:rFonts w:ascii="仿宋_GB2312" w:eastAsia="仿宋_GB2312" w:hAnsi="Gungsuh" w:hint="eastAsia"/>
          <w:b/>
          <w:sz w:val="32"/>
          <w:szCs w:val="32"/>
        </w:rPr>
        <w:t xml:space="preserve">） </w:t>
      </w:r>
      <w:r w:rsidR="00C32995">
        <w:rPr>
          <w:rFonts w:ascii="仿宋_GB2312" w:eastAsia="仿宋_GB2312" w:hAnsi="Gungsuh" w:hint="eastAsia"/>
          <w:b/>
          <w:sz w:val="32"/>
          <w:szCs w:val="32"/>
        </w:rPr>
        <w:t>202</w:t>
      </w:r>
      <w:r w:rsidR="00632305">
        <w:rPr>
          <w:rFonts w:ascii="仿宋_GB2312" w:eastAsia="仿宋_GB2312" w:hAnsi="Gungsuh" w:hint="eastAsia"/>
          <w:b/>
          <w:sz w:val="32"/>
          <w:szCs w:val="32"/>
        </w:rPr>
        <w:t>5</w:t>
      </w:r>
      <w:r w:rsidR="00C32995">
        <w:rPr>
          <w:rFonts w:ascii="仿宋_GB2312" w:eastAsia="仿宋_GB2312" w:hAnsi="Gungsuh" w:hint="eastAsia"/>
          <w:b/>
          <w:sz w:val="32"/>
          <w:szCs w:val="32"/>
        </w:rPr>
        <w:t>年</w:t>
      </w:r>
      <w:r w:rsidR="00171CE2">
        <w:rPr>
          <w:rFonts w:ascii="仿宋_GB2312" w:eastAsia="仿宋_GB2312" w:hAnsi="Gungsuh" w:hint="eastAsia"/>
          <w:b/>
          <w:sz w:val="32"/>
          <w:szCs w:val="32"/>
        </w:rPr>
        <w:t>9</w:t>
      </w:r>
      <w:r w:rsidR="00C32995">
        <w:rPr>
          <w:rFonts w:ascii="仿宋_GB2312" w:eastAsia="仿宋_GB2312" w:hAnsi="Gungsuh" w:hint="eastAsia"/>
          <w:b/>
          <w:sz w:val="32"/>
          <w:szCs w:val="32"/>
        </w:rPr>
        <w:t>月</w:t>
      </w:r>
      <w:r w:rsidR="005B0755">
        <w:rPr>
          <w:rFonts w:ascii="仿宋_GB2312" w:eastAsia="仿宋_GB2312" w:hAnsi="Gungsuh" w:hint="eastAsia"/>
          <w:b/>
          <w:sz w:val="32"/>
          <w:szCs w:val="32"/>
        </w:rPr>
        <w:t>26</w:t>
      </w:r>
      <w:r w:rsidR="00C32995">
        <w:rPr>
          <w:rFonts w:ascii="仿宋_GB2312" w:eastAsia="仿宋_GB2312" w:hAnsi="Gungsuh" w:hint="eastAsia"/>
          <w:b/>
          <w:sz w:val="32"/>
          <w:szCs w:val="32"/>
        </w:rPr>
        <w:t>日</w:t>
      </w:r>
    </w:p>
    <w:p w:rsidR="004D0412" w:rsidRDefault="007A336C">
      <w:pPr>
        <w:spacing w:line="400" w:lineRule="exact"/>
        <w:rPr>
          <w:rFonts w:ascii="仿宋_GB2312" w:eastAsia="仿宋_GB2312" w:hAnsi="Gungsuh"/>
          <w:b/>
          <w:sz w:val="32"/>
          <w:szCs w:val="32"/>
        </w:rPr>
      </w:pPr>
      <w:r w:rsidRPr="007A336C">
        <w:rPr>
          <w:sz w:val="30"/>
        </w:rPr>
        <w:pict>
          <v:line id="_x0000_s1026" style="position:absolute;left:0;text-align:left;z-index:251660288" from="-4.9pt,3.05pt" to="439.65pt,3.1pt" o:gfxdata="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InH6NUAAAAGAQAADwAAAAAAAAABACAAAAAiAAAAZHJzL2Rvd25yZXYu&#10;eG1sUEsBAhQAFAAAAAgAh07iQOcKjZ3+AQAA9QMAAA4AAAAAAAAAAQAgAAAAJAEAAGRycy9lMm9E&#10;b2MueG1sUEsFBgAAAAAGAAYAWQEAAJQFAAAAAA==&#10;" strokecolor="red" strokeweight="2.25pt"/>
        </w:pict>
      </w:r>
      <w:r w:rsidR="00C32995">
        <w:rPr>
          <w:rFonts w:ascii="仿宋_GB2312" w:eastAsia="仿宋_GB2312" w:hAnsi="Gungsuh" w:hint="eastAsia"/>
          <w:b/>
          <w:sz w:val="32"/>
          <w:szCs w:val="32"/>
        </w:rPr>
        <w:t xml:space="preserve"> </w:t>
      </w:r>
    </w:p>
    <w:p w:rsidR="004D0412" w:rsidRDefault="004D0412">
      <w:pPr>
        <w:spacing w:line="400" w:lineRule="exact"/>
        <w:jc w:val="center"/>
        <w:rPr>
          <w:rFonts w:ascii="方正小标宋简体" w:eastAsia="方正小标宋简体" w:hAnsi="方正小标宋简体" w:cs="方正小标宋简体"/>
          <w:sz w:val="40"/>
          <w:szCs w:val="28"/>
        </w:rPr>
      </w:pPr>
    </w:p>
    <w:p w:rsidR="004D0412" w:rsidRDefault="00C32995">
      <w:pPr>
        <w:spacing w:line="400" w:lineRule="exact"/>
        <w:jc w:val="center"/>
        <w:rPr>
          <w:rFonts w:ascii="方正小标宋简体" w:eastAsia="方正小标宋简体" w:hAnsi="方正小标宋简体" w:cs="方正小标宋简体"/>
          <w:sz w:val="40"/>
          <w:szCs w:val="28"/>
        </w:rPr>
      </w:pPr>
      <w:r>
        <w:rPr>
          <w:rFonts w:ascii="方正小标宋简体" w:eastAsia="方正小标宋简体" w:hAnsi="方正小标宋简体" w:cs="方正小标宋简体" w:hint="eastAsia"/>
          <w:sz w:val="40"/>
          <w:szCs w:val="28"/>
        </w:rPr>
        <w:t>目  录</w:t>
      </w: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【省内快讯】</w:t>
      </w:r>
    </w:p>
    <w:p w:rsidR="004D0412" w:rsidRDefault="004D0412">
      <w:pPr>
        <w:spacing w:line="160" w:lineRule="exact"/>
        <w:rPr>
          <w:lang w:val="zh-CN"/>
        </w:rPr>
      </w:pPr>
    </w:p>
    <w:p w:rsidR="001A5019" w:rsidRDefault="00C32995"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9F0380" w:rsidRPr="009F0380">
        <w:rPr>
          <w:rFonts w:ascii="仿宋_GB2312" w:hint="eastAsia"/>
          <w:b/>
          <w:bCs/>
          <w:sz w:val="32"/>
          <w:szCs w:val="32"/>
        </w:rPr>
        <w:t>讲好数字经济时代“贵州故事”</w:t>
      </w:r>
    </w:p>
    <w:p w:rsidR="000D3ACB" w:rsidRDefault="00C32995" w:rsidP="00A2119D">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9F0380" w:rsidRPr="00CE414F">
        <w:rPr>
          <w:rFonts w:ascii="仿宋_GB2312" w:hint="eastAsia"/>
          <w:b/>
          <w:bCs/>
          <w:sz w:val="32"/>
          <w:szCs w:val="32"/>
        </w:rPr>
        <w:t>贵州文旅数智化创新按下“快进键”</w:t>
      </w:r>
    </w:p>
    <w:p w:rsidR="009403CE"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CE414F" w:rsidRPr="00CE414F">
        <w:rPr>
          <w:rFonts w:ascii="仿宋_GB2312" w:hint="eastAsia"/>
          <w:b/>
          <w:bCs/>
          <w:sz w:val="32"/>
          <w:szCs w:val="32"/>
        </w:rPr>
        <w:t>高速投资集团打造“服务区+”数字化管理平台</w:t>
      </w:r>
    </w:p>
    <w:p w:rsidR="004D0412" w:rsidRDefault="004D0412" w:rsidP="003104A6">
      <w:pPr>
        <w:pStyle w:val="2"/>
        <w:spacing w:after="0" w:line="460" w:lineRule="exact"/>
        <w:ind w:leftChars="0" w:left="0" w:firstLineChars="0" w:firstLine="0"/>
        <w:jc w:val="left"/>
        <w:rPr>
          <w:rFonts w:ascii="黑体" w:eastAsia="黑体" w:hAnsi="黑体" w:cs="黑体"/>
          <w:b/>
          <w:bCs/>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【省外资讯】</w:t>
      </w:r>
    </w:p>
    <w:p w:rsidR="004D0412" w:rsidRDefault="004D0412">
      <w:pPr>
        <w:spacing w:line="160" w:lineRule="exact"/>
        <w:rPr>
          <w:lang w:val="zh-CN"/>
        </w:rPr>
      </w:pPr>
    </w:p>
    <w:p w:rsidR="006D6460" w:rsidRDefault="00C32995" w:rsidP="00FC5781">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CE414F" w:rsidRPr="00CE414F">
        <w:rPr>
          <w:rFonts w:ascii="仿宋_GB2312" w:hint="eastAsia"/>
          <w:b/>
          <w:bCs/>
          <w:sz w:val="32"/>
          <w:szCs w:val="32"/>
        </w:rPr>
        <w:t>工信部明确行业数字化攻关重点的工作路径</w:t>
      </w:r>
    </w:p>
    <w:p w:rsidR="00924DF2" w:rsidRDefault="00924DF2"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CE414F" w:rsidRPr="00CE414F">
        <w:rPr>
          <w:rFonts w:ascii="仿宋_GB2312" w:hint="eastAsia"/>
          <w:b/>
          <w:bCs/>
          <w:sz w:val="32"/>
          <w:szCs w:val="32"/>
        </w:rPr>
        <w:t>四川将建“算力超市”</w:t>
      </w:r>
    </w:p>
    <w:p w:rsidR="00A12480" w:rsidRDefault="00C32995" w:rsidP="00282F09">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CE414F" w:rsidRPr="00CE414F">
        <w:rPr>
          <w:rFonts w:ascii="仿宋_GB2312" w:hint="eastAsia"/>
          <w:b/>
          <w:bCs/>
          <w:sz w:val="32"/>
          <w:szCs w:val="32"/>
        </w:rPr>
        <w:t>云南省推进“三算”基础能力建设</w:t>
      </w:r>
    </w:p>
    <w:p w:rsidR="004D0412" w:rsidRDefault="004D0412" w:rsidP="008169EA">
      <w:pPr>
        <w:pStyle w:val="2"/>
        <w:spacing w:after="0" w:line="460" w:lineRule="exact"/>
        <w:ind w:leftChars="0" w:left="0" w:firstLineChars="0" w:firstLine="0"/>
        <w:jc w:val="left"/>
        <w:rPr>
          <w:rFonts w:ascii="黑体" w:eastAsia="黑体" w:hAnsi="黑体" w:cs="黑体"/>
          <w:sz w:val="32"/>
          <w:szCs w:val="32"/>
          <w:lang w:val="zh-CN"/>
        </w:rPr>
      </w:pPr>
    </w:p>
    <w:p w:rsidR="004D0412" w:rsidRDefault="00C32995">
      <w:pPr>
        <w:pStyle w:val="2"/>
        <w:spacing w:after="0" w:line="520" w:lineRule="exact"/>
        <w:ind w:leftChars="0" w:left="0" w:firstLineChars="0" w:firstLine="0"/>
        <w:jc w:val="left"/>
        <w:rPr>
          <w:rFonts w:ascii="黑体" w:eastAsia="黑体" w:hAnsi="黑体" w:cs="黑体"/>
          <w:sz w:val="32"/>
          <w:szCs w:val="32"/>
          <w:lang w:val="zh-CN"/>
        </w:rPr>
      </w:pPr>
      <w:r>
        <w:rPr>
          <w:rFonts w:ascii="黑体" w:eastAsia="黑体" w:hAnsi="黑体" w:cs="黑体" w:hint="eastAsia"/>
          <w:sz w:val="32"/>
          <w:szCs w:val="32"/>
          <w:lang w:val="zh-CN"/>
        </w:rPr>
        <w:t>【聚焦前沿】</w:t>
      </w:r>
    </w:p>
    <w:p w:rsidR="004D0412" w:rsidRDefault="004D0412">
      <w:pPr>
        <w:pStyle w:val="1"/>
        <w:keepNext w:val="0"/>
        <w:keepLines w:val="0"/>
        <w:widowControl/>
        <w:spacing w:line="160" w:lineRule="exact"/>
        <w:jc w:val="left"/>
        <w:rPr>
          <w:rFonts w:ascii="黑体" w:eastAsia="黑体" w:hAnsi="黑体" w:cs="黑体"/>
          <w:b w:val="0"/>
          <w:bCs w:val="0"/>
          <w:kern w:val="2"/>
          <w:sz w:val="32"/>
          <w:szCs w:val="32"/>
          <w:lang w:val="zh-CN"/>
        </w:rPr>
      </w:pPr>
    </w:p>
    <w:p w:rsidR="009445AC"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CE414F" w:rsidRPr="00CE414F">
        <w:rPr>
          <w:rFonts w:ascii="仿宋_GB2312" w:hint="eastAsia"/>
          <w:b/>
          <w:bCs/>
          <w:sz w:val="32"/>
          <w:szCs w:val="32"/>
        </w:rPr>
        <w:t>我国人工智能大模型实现批量“上车”</w:t>
      </w:r>
    </w:p>
    <w:p w:rsidR="00877C1F" w:rsidRDefault="00C32995" w:rsidP="000E6CF6">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CE414F" w:rsidRPr="00CE414F">
        <w:rPr>
          <w:rFonts w:hint="eastAsia"/>
        </w:rPr>
        <w:t xml:space="preserve"> </w:t>
      </w:r>
      <w:r w:rsidR="00CE414F" w:rsidRPr="00CE414F">
        <w:rPr>
          <w:rFonts w:ascii="仿宋_GB2312" w:hint="eastAsia"/>
          <w:b/>
          <w:bCs/>
          <w:sz w:val="32"/>
          <w:szCs w:val="32"/>
        </w:rPr>
        <w:t>AI模型精准识别基因与药物靶点</w:t>
      </w:r>
    </w:p>
    <w:p w:rsidR="004D0412" w:rsidRDefault="004D0412" w:rsidP="004A4EBB">
      <w:pPr>
        <w:pStyle w:val="2"/>
        <w:spacing w:after="0" w:line="160" w:lineRule="exact"/>
        <w:ind w:leftChars="0" w:left="0" w:firstLineChars="0" w:firstLine="0"/>
        <w:jc w:val="left"/>
        <w:rPr>
          <w:rFonts w:ascii="黑体" w:eastAsia="黑体" w:hAnsi="黑体" w:cs="黑体"/>
          <w:b/>
          <w:bCs/>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【环球资讯】</w:t>
      </w:r>
    </w:p>
    <w:p w:rsidR="004D0412" w:rsidRDefault="004D0412">
      <w:pPr>
        <w:spacing w:line="160" w:lineRule="exact"/>
        <w:rPr>
          <w:lang w:val="zh-CN"/>
        </w:rPr>
      </w:pPr>
    </w:p>
    <w:p w:rsidR="001F6DA4" w:rsidRDefault="00C32995" w:rsidP="001A5019">
      <w:pPr>
        <w:pStyle w:val="2"/>
        <w:spacing w:line="460" w:lineRule="exact"/>
        <w:ind w:leftChars="0" w:left="0" w:firstLineChars="0" w:firstLine="0"/>
        <w:jc w:val="left"/>
        <w:rPr>
          <w:rFonts w:ascii="仿宋_GB2312"/>
          <w:b/>
          <w:bCs/>
          <w:sz w:val="32"/>
          <w:szCs w:val="32"/>
        </w:rPr>
      </w:pPr>
      <w:r>
        <w:rPr>
          <w:rFonts w:ascii="仿宋_GB2312" w:hint="eastAsia"/>
          <w:b/>
          <w:bCs/>
          <w:sz w:val="32"/>
          <w:szCs w:val="32"/>
        </w:rPr>
        <w:t>&gt;</w:t>
      </w:r>
      <w:r w:rsidR="00CE414F" w:rsidRPr="00CE414F">
        <w:rPr>
          <w:rFonts w:ascii="仿宋_GB2312" w:hint="eastAsia"/>
          <w:b/>
          <w:bCs/>
          <w:sz w:val="32"/>
          <w:szCs w:val="32"/>
        </w:rPr>
        <w:t>英美签署《科技繁荣协议》</w:t>
      </w:r>
    </w:p>
    <w:p w:rsidR="00A549C9" w:rsidRDefault="00A549C9" w:rsidP="001A5019">
      <w:pPr>
        <w:pStyle w:val="2"/>
        <w:spacing w:line="460" w:lineRule="exact"/>
        <w:ind w:leftChars="0" w:left="0" w:firstLineChars="0" w:firstLine="0"/>
        <w:jc w:val="left"/>
        <w:rPr>
          <w:rFonts w:ascii="仿宋_GB2312"/>
          <w:b/>
          <w:bCs/>
          <w:sz w:val="32"/>
          <w:szCs w:val="32"/>
        </w:rPr>
      </w:pPr>
    </w:p>
    <w:p w:rsidR="00A549C9" w:rsidRDefault="00A549C9" w:rsidP="001A5019">
      <w:pPr>
        <w:pStyle w:val="2"/>
        <w:spacing w:line="460" w:lineRule="exact"/>
        <w:ind w:leftChars="0" w:left="0" w:firstLineChars="0" w:firstLine="0"/>
        <w:jc w:val="left"/>
        <w:rPr>
          <w:rFonts w:ascii="仿宋_GB2312" w:hint="eastAsia"/>
          <w:b/>
          <w:bCs/>
          <w:sz w:val="32"/>
          <w:szCs w:val="32"/>
        </w:rPr>
      </w:pPr>
    </w:p>
    <w:p w:rsidR="00043A2A" w:rsidRPr="00043A2A" w:rsidRDefault="00043A2A" w:rsidP="00043A2A">
      <w:pPr>
        <w:pStyle w:val="2"/>
        <w:spacing w:after="0" w:line="640" w:lineRule="exact"/>
        <w:ind w:leftChars="0" w:left="0" w:firstLineChars="0" w:firstLine="0"/>
        <w:jc w:val="center"/>
        <w:rPr>
          <w:rFonts w:ascii="方正小标宋简体" w:eastAsia="方正小标宋简体" w:hint="eastAsia"/>
          <w:bCs/>
          <w:sz w:val="32"/>
          <w:szCs w:val="32"/>
        </w:rPr>
      </w:pPr>
      <w:r w:rsidRPr="00043A2A">
        <w:rPr>
          <w:rFonts w:ascii="方正小标宋简体" w:eastAsia="方正小标宋简体" w:hint="eastAsia"/>
          <w:bCs/>
          <w:sz w:val="32"/>
          <w:szCs w:val="32"/>
        </w:rPr>
        <w:lastRenderedPageBreak/>
        <w:t>我省13家企业组团参加第四届全球数字贸易博览会</w:t>
      </w:r>
    </w:p>
    <w:p w:rsidR="00043A2A" w:rsidRPr="00043A2A" w:rsidRDefault="00043A2A" w:rsidP="00043A2A">
      <w:pPr>
        <w:pStyle w:val="2"/>
        <w:spacing w:after="0" w:line="640" w:lineRule="exact"/>
        <w:ind w:leftChars="0" w:left="0" w:firstLineChars="0" w:firstLine="0"/>
        <w:jc w:val="center"/>
        <w:rPr>
          <w:rFonts w:ascii="仿宋_GB2312" w:hint="eastAsia"/>
          <w:bCs/>
          <w:sz w:val="44"/>
          <w:szCs w:val="44"/>
        </w:rPr>
      </w:pPr>
      <w:r w:rsidRPr="00043A2A">
        <w:rPr>
          <w:rFonts w:ascii="方正小标宋简体" w:eastAsia="方正小标宋简体" w:hint="eastAsia"/>
          <w:bCs/>
          <w:sz w:val="44"/>
          <w:szCs w:val="44"/>
        </w:rPr>
        <w:t>讲好数字经济时代“贵州故事”</w:t>
      </w:r>
    </w:p>
    <w:p w:rsidR="00043A2A" w:rsidRPr="00043A2A" w:rsidRDefault="00043A2A" w:rsidP="00043A2A">
      <w:pPr>
        <w:pStyle w:val="2"/>
        <w:spacing w:after="0"/>
        <w:ind w:leftChars="0" w:left="0" w:firstLineChars="0" w:firstLine="0"/>
        <w:jc w:val="center"/>
        <w:rPr>
          <w:rFonts w:ascii="仿宋_GB2312" w:hint="eastAsia"/>
          <w:bCs/>
          <w:sz w:val="32"/>
          <w:szCs w:val="32"/>
        </w:rPr>
      </w:pPr>
      <w:r w:rsidRPr="00043A2A">
        <w:rPr>
          <w:rFonts w:ascii="仿宋_GB2312" w:hint="eastAsia"/>
          <w:bCs/>
          <w:sz w:val="32"/>
          <w:szCs w:val="32"/>
        </w:rPr>
        <w:t>（2025-09-26）</w:t>
      </w:r>
    </w:p>
    <w:p w:rsidR="00043A2A" w:rsidRPr="00043A2A" w:rsidRDefault="00043A2A" w:rsidP="00043A2A">
      <w:pPr>
        <w:pStyle w:val="2"/>
        <w:spacing w:after="0"/>
        <w:ind w:leftChars="0" w:left="0" w:firstLineChars="0" w:firstLine="0"/>
        <w:jc w:val="left"/>
        <w:rPr>
          <w:rFonts w:ascii="仿宋_GB2312" w:hint="eastAsia"/>
          <w:bCs/>
          <w:sz w:val="32"/>
          <w:szCs w:val="32"/>
        </w:rPr>
      </w:pPr>
      <w:r w:rsidRPr="00043A2A">
        <w:rPr>
          <w:rFonts w:ascii="仿宋_GB2312" w:hint="eastAsia"/>
          <w:bCs/>
          <w:sz w:val="32"/>
          <w:szCs w:val="32"/>
        </w:rPr>
        <w:t xml:space="preserve">    9月25日，第四届全球数字贸易博览会在杭州开幕。贵州展馆以“数聚贵州 贸联丝路”为主题，共组织省内13家企业（协会）精彩亮相，集中展示贵州在数字贸易领域的发展成果与独特优势。</w:t>
      </w:r>
    </w:p>
    <w:p w:rsidR="00043A2A" w:rsidRPr="00043A2A" w:rsidRDefault="00043A2A" w:rsidP="00043A2A">
      <w:pPr>
        <w:pStyle w:val="2"/>
        <w:spacing w:after="0"/>
        <w:ind w:leftChars="0" w:left="0" w:firstLineChars="0" w:firstLine="0"/>
        <w:jc w:val="left"/>
        <w:rPr>
          <w:rFonts w:ascii="仿宋_GB2312" w:hint="eastAsia"/>
          <w:bCs/>
          <w:sz w:val="32"/>
          <w:szCs w:val="32"/>
        </w:rPr>
      </w:pPr>
      <w:r w:rsidRPr="00043A2A">
        <w:rPr>
          <w:rFonts w:ascii="仿宋_GB2312" w:hint="eastAsia"/>
          <w:bCs/>
          <w:sz w:val="32"/>
          <w:szCs w:val="32"/>
        </w:rPr>
        <w:t xml:space="preserve">    现场，贵州代表团参展企业通过图文、视频、交互体验等多种形式，讲好数字经济时代“贵州故事”，展现了“数字活水”浇灌实体经济的不同业态，吸引了众多与会嘉宾和客商驻足，直观感受大数据与实体经济的深度融合，凸显了贵州在构建数字贸易新生态中的探索与实践。</w:t>
      </w:r>
    </w:p>
    <w:p w:rsidR="00043A2A" w:rsidRDefault="00043A2A" w:rsidP="00043A2A">
      <w:pPr>
        <w:pStyle w:val="2"/>
        <w:spacing w:after="0"/>
        <w:ind w:leftChars="0" w:left="0" w:firstLineChars="0" w:firstLine="0"/>
        <w:jc w:val="left"/>
        <w:rPr>
          <w:rFonts w:ascii="仿宋_GB2312" w:hint="eastAsia"/>
          <w:bCs/>
          <w:sz w:val="32"/>
          <w:szCs w:val="32"/>
        </w:rPr>
      </w:pPr>
      <w:r w:rsidRPr="00043A2A">
        <w:rPr>
          <w:rFonts w:ascii="仿宋_GB2312" w:hint="eastAsia"/>
          <w:bCs/>
          <w:sz w:val="32"/>
          <w:szCs w:val="32"/>
        </w:rPr>
        <w:t xml:space="preserve">    “本次参展企业阵容涵盖大数据模型与人工智能、智慧交通、云服务、数字游戏应用等多个领域，体现了数字贸易产业的多元化与前沿性。”贵州省商务厅相关负责人介绍，借助“数贸会”的国际性平台，贵州将进一步展示全省发展数字贸易的决心与潜力，寻求更广阔的合作空间。</w:t>
      </w:r>
    </w:p>
    <w:p w:rsidR="00043A2A" w:rsidRPr="00043A2A" w:rsidRDefault="00043A2A" w:rsidP="00043A2A">
      <w:pPr>
        <w:pStyle w:val="2"/>
        <w:spacing w:after="0"/>
        <w:ind w:leftChars="0" w:left="0" w:firstLineChars="0" w:firstLine="0"/>
        <w:jc w:val="left"/>
        <w:rPr>
          <w:rFonts w:ascii="仿宋_GB2312" w:hint="eastAsia"/>
          <w:bCs/>
          <w:sz w:val="32"/>
          <w:szCs w:val="32"/>
        </w:rPr>
      </w:pPr>
      <w:r>
        <w:rPr>
          <w:rFonts w:ascii="仿宋_GB2312" w:hint="eastAsia"/>
          <w:bCs/>
          <w:sz w:val="32"/>
          <w:szCs w:val="32"/>
        </w:rPr>
        <w:t xml:space="preserve">                                   </w:t>
      </w:r>
      <w:r w:rsidRPr="00043A2A">
        <w:rPr>
          <w:rFonts w:ascii="仿宋_GB2312" w:hint="eastAsia"/>
          <w:bCs/>
          <w:sz w:val="32"/>
          <w:szCs w:val="32"/>
        </w:rPr>
        <w:t>（来源：贵州日报）</w:t>
      </w:r>
    </w:p>
    <w:p w:rsidR="00043A2A" w:rsidRDefault="00043A2A" w:rsidP="00043A2A">
      <w:pPr>
        <w:pStyle w:val="2"/>
        <w:spacing w:after="0" w:line="580" w:lineRule="exact"/>
        <w:ind w:leftChars="0" w:left="0" w:firstLineChars="0" w:firstLine="0"/>
        <w:jc w:val="left"/>
        <w:rPr>
          <w:rFonts w:ascii="仿宋_GB2312" w:hint="eastAsia"/>
          <w:b/>
          <w:bCs/>
          <w:sz w:val="32"/>
          <w:szCs w:val="32"/>
        </w:rPr>
      </w:pPr>
    </w:p>
    <w:p w:rsidR="00824796" w:rsidRPr="00824796" w:rsidRDefault="00824796" w:rsidP="00043A2A">
      <w:pPr>
        <w:pStyle w:val="a5"/>
        <w:shd w:val="clear" w:color="auto" w:fill="FFFFFF"/>
        <w:spacing w:beforeAutospacing="0" w:afterAutospacing="0" w:line="580" w:lineRule="exact"/>
        <w:jc w:val="center"/>
        <w:rPr>
          <w:rFonts w:ascii="方正小标宋简体" w:eastAsia="方正小标宋简体"/>
          <w:sz w:val="44"/>
          <w:szCs w:val="44"/>
        </w:rPr>
      </w:pPr>
      <w:r w:rsidRPr="00824796">
        <w:rPr>
          <w:rFonts w:ascii="方正小标宋简体" w:eastAsia="方正小标宋简体" w:hint="eastAsia"/>
          <w:sz w:val="44"/>
          <w:szCs w:val="44"/>
        </w:rPr>
        <w:t>贵州文旅数智化创新按下“快进键”</w:t>
      </w:r>
    </w:p>
    <w:p w:rsidR="00824796" w:rsidRPr="00824796" w:rsidRDefault="00824796" w:rsidP="00043A2A">
      <w:pPr>
        <w:pStyle w:val="a5"/>
        <w:shd w:val="clear" w:color="auto" w:fill="FFFFFF"/>
        <w:spacing w:beforeAutospacing="0" w:afterAutospacing="0" w:line="580" w:lineRule="exact"/>
        <w:jc w:val="center"/>
        <w:rPr>
          <w:rFonts w:ascii="仿宋_GB2312" w:eastAsia="仿宋_GB2312"/>
          <w:sz w:val="32"/>
          <w:szCs w:val="32"/>
        </w:rPr>
      </w:pPr>
      <w:r w:rsidRPr="00824796">
        <w:rPr>
          <w:rFonts w:ascii="仿宋_GB2312" w:eastAsia="仿宋_GB2312" w:hint="eastAsia"/>
          <w:sz w:val="32"/>
          <w:szCs w:val="32"/>
        </w:rPr>
        <w:t>（2025-09-24）</w:t>
      </w:r>
    </w:p>
    <w:p w:rsidR="00824796" w:rsidRPr="00824796" w:rsidRDefault="00824796" w:rsidP="00043A2A">
      <w:pPr>
        <w:pStyle w:val="a5"/>
        <w:shd w:val="clear" w:color="auto" w:fill="FFFFFF"/>
        <w:spacing w:beforeAutospacing="0" w:afterAutospacing="0" w:line="580" w:lineRule="exact"/>
        <w:rPr>
          <w:rFonts w:ascii="仿宋_GB2312" w:eastAsia="仿宋_GB2312"/>
          <w:sz w:val="32"/>
          <w:szCs w:val="32"/>
        </w:rPr>
      </w:pPr>
      <w:r w:rsidRPr="00824796">
        <w:rPr>
          <w:rFonts w:ascii="仿宋_GB2312" w:eastAsia="仿宋_GB2312" w:hint="eastAsia"/>
          <w:sz w:val="32"/>
          <w:szCs w:val="32"/>
        </w:rPr>
        <w:t xml:space="preserve">    9月23日，贵州文旅数智化创新工程推进会在贵阳召开。</w:t>
      </w:r>
    </w:p>
    <w:p w:rsidR="00824796" w:rsidRPr="00824796" w:rsidRDefault="00824796" w:rsidP="00043A2A">
      <w:pPr>
        <w:pStyle w:val="a5"/>
        <w:shd w:val="clear" w:color="auto" w:fill="FFFFFF"/>
        <w:spacing w:beforeAutospacing="0" w:afterAutospacing="0" w:line="580" w:lineRule="exact"/>
        <w:rPr>
          <w:rFonts w:ascii="仿宋_GB2312" w:eastAsia="仿宋_GB2312"/>
          <w:sz w:val="32"/>
          <w:szCs w:val="32"/>
        </w:rPr>
      </w:pPr>
      <w:r w:rsidRPr="00824796">
        <w:rPr>
          <w:rFonts w:ascii="仿宋_GB2312" w:eastAsia="仿宋_GB2312" w:hint="eastAsia"/>
          <w:sz w:val="32"/>
          <w:szCs w:val="32"/>
        </w:rPr>
        <w:t xml:space="preserve">    面对新的技术风口，会议采取了先培训后会议的方式。腾讯云智慧传媒行业总经理舒文琦就人工智能、文化和科技融合等开展讲座，分享“云+AI”助力千行百业数智化转型升级的生动实践。</w:t>
      </w:r>
    </w:p>
    <w:p w:rsidR="00824796" w:rsidRPr="00824796" w:rsidRDefault="00824796" w:rsidP="00043A2A">
      <w:pPr>
        <w:pStyle w:val="a5"/>
        <w:shd w:val="clear" w:color="auto" w:fill="FFFFFF"/>
        <w:spacing w:beforeAutospacing="0" w:afterAutospacing="0" w:line="580" w:lineRule="exact"/>
        <w:rPr>
          <w:rFonts w:ascii="仿宋_GB2312" w:eastAsia="仿宋_GB2312"/>
          <w:sz w:val="32"/>
          <w:szCs w:val="32"/>
        </w:rPr>
      </w:pPr>
      <w:r w:rsidRPr="00824796">
        <w:rPr>
          <w:rFonts w:ascii="仿宋_GB2312" w:eastAsia="仿宋_GB2312" w:hint="eastAsia"/>
          <w:sz w:val="32"/>
          <w:szCs w:val="32"/>
        </w:rPr>
        <w:t xml:space="preserve">    与会人员听得认真、记得仔细，纷纷表示很受启发、受益匪浅。有同志表示，新技术正在重塑文旅产业的生产、传播和消费方式。我省“红飘带”项目的成功实践，生动展现了数智化赋能文旅发展的广阔前景与无限可能。省大数据局、省文化和旅游厅、贵州广电网络传媒集团有关负责人还围绕听讲感悟和工作实际作交流发言。</w:t>
      </w:r>
    </w:p>
    <w:p w:rsidR="00824796" w:rsidRPr="00824796" w:rsidRDefault="00824796" w:rsidP="00043A2A">
      <w:pPr>
        <w:pStyle w:val="a5"/>
        <w:shd w:val="clear" w:color="auto" w:fill="FFFFFF"/>
        <w:spacing w:beforeAutospacing="0" w:afterAutospacing="0" w:line="580" w:lineRule="exact"/>
        <w:rPr>
          <w:rFonts w:ascii="仿宋_GB2312" w:eastAsia="仿宋_GB2312"/>
          <w:sz w:val="32"/>
          <w:szCs w:val="32"/>
        </w:rPr>
      </w:pPr>
      <w:r w:rsidRPr="00824796">
        <w:rPr>
          <w:rFonts w:ascii="仿宋_GB2312" w:eastAsia="仿宋_GB2312" w:hint="eastAsia"/>
          <w:sz w:val="32"/>
          <w:szCs w:val="32"/>
        </w:rPr>
        <w:t xml:space="preserve">    会议指出，党的十八大以来，以习近平同志为核心的党中央高度重视文化和科技融合工作，作出系列战略部署，为我们提供了根本遵循。我们坚持以文化和旅游融合为根本、文化和科技融合为方向，谋划实施贵州文旅数智化创新工程，完全符合习近平新时代中国特色社会主义思想，符合党中央、国务院和省委、省政府决策部署，符合文化建设和科技变革的规律和趋势，是引领性、根本性、全局性、战略性的工作，必须锚定目标、持之以恒、久久为功、抓出成效。</w:t>
      </w:r>
    </w:p>
    <w:p w:rsidR="00824796" w:rsidRDefault="00824796" w:rsidP="00043A2A">
      <w:pPr>
        <w:pStyle w:val="a5"/>
        <w:shd w:val="clear" w:color="auto" w:fill="FFFFFF"/>
        <w:spacing w:beforeAutospacing="0" w:afterAutospacing="0" w:line="580" w:lineRule="exact"/>
        <w:rPr>
          <w:rFonts w:ascii="仿宋_GB2312" w:eastAsia="仿宋_GB2312"/>
          <w:sz w:val="32"/>
          <w:szCs w:val="32"/>
        </w:rPr>
      </w:pPr>
      <w:r w:rsidRPr="00824796">
        <w:rPr>
          <w:rFonts w:ascii="仿宋_GB2312" w:eastAsia="仿宋_GB2312" w:hint="eastAsia"/>
          <w:sz w:val="32"/>
          <w:szCs w:val="32"/>
        </w:rPr>
        <w:t xml:space="preserve">    会议强调，要聚焦产业、服务、治理等关键环节深入实施贵州文旅数智化创新工程。要大力发展数智文旅产业，打造数智基座，做强大视听融合发展产业，推进主流媒体系统性变革，加快发展智慧旅游、演艺经济和数字出版产业。要加强数智化能力建设，提升数字公共文化服务水平，发挥好有关平台功能作用，提升文旅数智服务能力。要拓展“新闻+政务服务商务”场景，加强数据安全建设，营造良好发展氛围，助力社会治理加快转型。要用好现有工作机制，加强人才引进培育，加大资金政策支持，形成协同配合、共同推进的强大合力。</w:t>
      </w:r>
    </w:p>
    <w:p w:rsidR="00824796" w:rsidRPr="00824796" w:rsidRDefault="00824796" w:rsidP="00043A2A">
      <w:pPr>
        <w:pStyle w:val="a5"/>
        <w:shd w:val="clear" w:color="auto" w:fill="FFFFFF"/>
        <w:spacing w:beforeAutospacing="0" w:afterAutospacing="0" w:line="580" w:lineRule="exact"/>
        <w:rPr>
          <w:rFonts w:ascii="仿宋_GB2312" w:eastAsia="仿宋_GB2312"/>
          <w:sz w:val="32"/>
          <w:szCs w:val="32"/>
        </w:rPr>
      </w:pPr>
      <w:r>
        <w:rPr>
          <w:rFonts w:ascii="仿宋_GB2312" w:eastAsia="仿宋_GB2312" w:hint="eastAsia"/>
          <w:sz w:val="32"/>
          <w:szCs w:val="32"/>
        </w:rPr>
        <w:t xml:space="preserve">                                   </w:t>
      </w:r>
      <w:r w:rsidRPr="00824796">
        <w:rPr>
          <w:rFonts w:ascii="仿宋_GB2312" w:eastAsia="仿宋_GB2312" w:hint="eastAsia"/>
          <w:sz w:val="32"/>
          <w:szCs w:val="32"/>
        </w:rPr>
        <w:t>（来源：贵州日报）</w:t>
      </w:r>
    </w:p>
    <w:p w:rsidR="00824796" w:rsidRPr="00824796" w:rsidRDefault="00824796" w:rsidP="00043A2A">
      <w:pPr>
        <w:pStyle w:val="a5"/>
        <w:shd w:val="clear" w:color="auto" w:fill="FFFFFF"/>
        <w:spacing w:beforeAutospacing="0" w:afterAutospacing="0" w:line="580" w:lineRule="exact"/>
        <w:rPr>
          <w:rFonts w:ascii="仿宋_GB2312" w:eastAsia="仿宋_GB2312"/>
          <w:sz w:val="32"/>
          <w:szCs w:val="32"/>
        </w:rPr>
      </w:pPr>
    </w:p>
    <w:p w:rsidR="00824796" w:rsidRPr="00824796" w:rsidRDefault="00824796" w:rsidP="00043A2A">
      <w:pPr>
        <w:pStyle w:val="a5"/>
        <w:shd w:val="clear" w:color="auto" w:fill="FFFFFF"/>
        <w:spacing w:beforeAutospacing="0" w:afterAutospacing="0" w:line="580" w:lineRule="exact"/>
        <w:jc w:val="center"/>
        <w:rPr>
          <w:rFonts w:ascii="方正小标宋简体" w:eastAsia="方正小标宋简体"/>
          <w:sz w:val="43"/>
          <w:szCs w:val="43"/>
        </w:rPr>
      </w:pPr>
      <w:r w:rsidRPr="00824796">
        <w:rPr>
          <w:rFonts w:ascii="方正小标宋简体" w:eastAsia="方正小标宋简体" w:hint="eastAsia"/>
          <w:sz w:val="43"/>
          <w:szCs w:val="43"/>
        </w:rPr>
        <w:t>高速投资集团打造“服务区+”数字化管理平台</w:t>
      </w:r>
    </w:p>
    <w:p w:rsidR="00824796" w:rsidRPr="00824796" w:rsidRDefault="00824796" w:rsidP="00043A2A">
      <w:pPr>
        <w:pStyle w:val="a5"/>
        <w:shd w:val="clear" w:color="auto" w:fill="FFFFFF"/>
        <w:spacing w:beforeAutospacing="0" w:afterAutospacing="0" w:line="580" w:lineRule="exact"/>
        <w:jc w:val="center"/>
        <w:rPr>
          <w:rFonts w:ascii="仿宋_GB2312" w:eastAsia="仿宋_GB2312"/>
          <w:sz w:val="32"/>
          <w:szCs w:val="32"/>
        </w:rPr>
      </w:pPr>
      <w:r w:rsidRPr="00824796">
        <w:rPr>
          <w:rFonts w:ascii="仿宋_GB2312" w:eastAsia="仿宋_GB2312" w:hint="eastAsia"/>
          <w:sz w:val="32"/>
          <w:szCs w:val="32"/>
        </w:rPr>
        <w:t>（2025-09-24）</w:t>
      </w:r>
    </w:p>
    <w:p w:rsidR="00824796" w:rsidRPr="00824796" w:rsidRDefault="00824796" w:rsidP="00043A2A">
      <w:pPr>
        <w:pStyle w:val="a5"/>
        <w:shd w:val="clear" w:color="auto" w:fill="FFFFFF"/>
        <w:spacing w:beforeAutospacing="0" w:afterAutospacing="0" w:line="580" w:lineRule="exact"/>
        <w:rPr>
          <w:rFonts w:ascii="仿宋_GB2312" w:eastAsia="仿宋_GB2312"/>
          <w:sz w:val="32"/>
          <w:szCs w:val="32"/>
        </w:rPr>
      </w:pPr>
      <w:r w:rsidRPr="00824796">
        <w:rPr>
          <w:rFonts w:ascii="仿宋_GB2312" w:eastAsia="仿宋_GB2312" w:hint="eastAsia"/>
          <w:sz w:val="32"/>
          <w:szCs w:val="32"/>
        </w:rPr>
        <w:t xml:space="preserve">    近日，贵州高速集团所属高速投资集团的“服务区+”数字化管理平台成功入选“2025数字交通典型案例”，该平台自2022年6月上线运行后累计降本超3300万元，为全国服务区数字化转型提供典型示范。</w:t>
      </w:r>
    </w:p>
    <w:p w:rsidR="00824796" w:rsidRPr="00824796" w:rsidRDefault="00824796" w:rsidP="00043A2A">
      <w:pPr>
        <w:pStyle w:val="a5"/>
        <w:shd w:val="clear" w:color="auto" w:fill="FFFFFF"/>
        <w:spacing w:beforeAutospacing="0" w:afterAutospacing="0" w:line="580" w:lineRule="exact"/>
        <w:rPr>
          <w:rFonts w:ascii="仿宋_GB2312" w:eastAsia="仿宋_GB2312"/>
          <w:sz w:val="32"/>
          <w:szCs w:val="32"/>
        </w:rPr>
      </w:pPr>
      <w:r w:rsidRPr="00824796">
        <w:rPr>
          <w:rFonts w:ascii="仿宋_GB2312" w:eastAsia="仿宋_GB2312" w:hint="eastAsia"/>
          <w:sz w:val="32"/>
          <w:szCs w:val="32"/>
        </w:rPr>
        <w:t xml:space="preserve">    近年来，贵州高速集团稳步推进“数智贵高”建设，高速投资集团秉持“利旧节能、数据互通”理念，于2022年1月启动“服务区+”数字化管理平台建设，依托“云—网—边—端”一体化架构，融合AI深度学习与数据仓库等技术，涵盖视频监控、风险预警、应急调度、数据汇聚、内控管理及公众服务等六大功能，实现对所辖123对服务区车流、客流、销售及能耗等数据的集中管理与智能分析，为业态调整、资源定价和招商策略提供科学依据，推动服务区管理由“人工管控”向“数字智管”转型。</w:t>
      </w:r>
    </w:p>
    <w:p w:rsidR="00824796" w:rsidRPr="00824796" w:rsidRDefault="00824796" w:rsidP="00043A2A">
      <w:pPr>
        <w:pStyle w:val="a5"/>
        <w:shd w:val="clear" w:color="auto" w:fill="FFFFFF"/>
        <w:spacing w:beforeAutospacing="0" w:afterAutospacing="0" w:line="580" w:lineRule="exact"/>
        <w:rPr>
          <w:rFonts w:ascii="仿宋_GB2312" w:eastAsia="仿宋_GB2312"/>
          <w:sz w:val="32"/>
          <w:szCs w:val="32"/>
        </w:rPr>
      </w:pPr>
      <w:r w:rsidRPr="00824796">
        <w:rPr>
          <w:rFonts w:ascii="仿宋_GB2312" w:eastAsia="仿宋_GB2312" w:hint="eastAsia"/>
          <w:sz w:val="32"/>
          <w:szCs w:val="32"/>
        </w:rPr>
        <w:t xml:space="preserve">    据统计，该平台通过标准化内控流程和自动化采集，每月减少人工填报巡检、安全等管理表单约110份，人员配置减少20%，有力降低人力成本。同时，针对危险化学品车位违规停放、充电车位违规占用等应急情况，累计发出智能预警9万余次，平均响应时间缩短10分钟，应急处置效率大幅提升。平台还实时监测服务区污水处理系统和充电桩运行状态，进一步优化资源管理、提升服务质量。自投用以来，该平台累计替代人工巡检87万余次</w:t>
      </w:r>
      <w:r>
        <w:rPr>
          <w:rFonts w:ascii="仿宋_GB2312" w:eastAsia="仿宋_GB2312" w:hint="eastAsia"/>
          <w:sz w:val="32"/>
          <w:szCs w:val="32"/>
        </w:rPr>
        <w:t>,</w:t>
      </w:r>
      <w:r w:rsidRPr="00824796">
        <w:rPr>
          <w:rFonts w:ascii="仿宋_GB2312" w:eastAsia="仿宋_GB2312" w:hint="eastAsia"/>
          <w:sz w:val="32"/>
          <w:szCs w:val="32"/>
        </w:rPr>
        <w:t xml:space="preserve">节约运营、管理及人工成本等超3300万元，切实为基层“减负”的同时，推动提质降本增效工作取得显著成效。 </w:t>
      </w:r>
    </w:p>
    <w:p w:rsidR="00824796" w:rsidRDefault="00824796" w:rsidP="00043A2A">
      <w:pPr>
        <w:pStyle w:val="a5"/>
        <w:shd w:val="clear" w:color="auto" w:fill="FFFFFF"/>
        <w:spacing w:beforeAutospacing="0" w:afterAutospacing="0" w:line="580" w:lineRule="exact"/>
        <w:rPr>
          <w:rFonts w:ascii="仿宋_GB2312" w:eastAsia="仿宋_GB2312"/>
          <w:sz w:val="32"/>
          <w:szCs w:val="32"/>
        </w:rPr>
      </w:pPr>
      <w:r w:rsidRPr="00824796">
        <w:rPr>
          <w:rFonts w:ascii="仿宋_GB2312" w:eastAsia="仿宋_GB2312" w:hint="eastAsia"/>
          <w:sz w:val="32"/>
          <w:szCs w:val="32"/>
        </w:rPr>
        <w:t xml:space="preserve">    目前，该平台已荣获国务院国资委首届国企数字场景创新专业赛二等奖、全国高速公路服务区创新应用成果奖等多个奖项，并在广西、云南等地获得推广应用。未来，高速投资集团将持续推进“服务区+”数字化管理平台技术迭代与功能拓展，深化“服务区+文旅”“服务区+物流”等业态融合，以数字化转型助推企业高质量发展。</w:t>
      </w:r>
    </w:p>
    <w:p w:rsidR="00824796" w:rsidRPr="00824796" w:rsidRDefault="00824796" w:rsidP="00043A2A">
      <w:pPr>
        <w:pStyle w:val="a5"/>
        <w:shd w:val="clear" w:color="auto" w:fill="FFFFFF"/>
        <w:spacing w:beforeAutospacing="0" w:afterAutospacing="0" w:line="580" w:lineRule="exact"/>
        <w:rPr>
          <w:rFonts w:ascii="仿宋_GB2312" w:eastAsia="仿宋_GB2312"/>
          <w:sz w:val="32"/>
          <w:szCs w:val="32"/>
        </w:rPr>
      </w:pPr>
      <w:r>
        <w:rPr>
          <w:rFonts w:ascii="仿宋_GB2312" w:eastAsia="仿宋_GB2312" w:hint="eastAsia"/>
          <w:sz w:val="32"/>
          <w:szCs w:val="32"/>
        </w:rPr>
        <w:t xml:space="preserve">                                   </w:t>
      </w:r>
      <w:r w:rsidRPr="00824796">
        <w:rPr>
          <w:rFonts w:ascii="仿宋_GB2312" w:eastAsia="仿宋_GB2312" w:hint="eastAsia"/>
          <w:sz w:val="32"/>
          <w:szCs w:val="32"/>
        </w:rPr>
        <w:t>（来源：动静新闻）</w:t>
      </w:r>
    </w:p>
    <w:p w:rsidR="00824796" w:rsidRPr="00824796" w:rsidRDefault="00824796" w:rsidP="00043A2A">
      <w:pPr>
        <w:pStyle w:val="a5"/>
        <w:shd w:val="clear" w:color="auto" w:fill="FFFFFF"/>
        <w:spacing w:beforeAutospacing="0" w:afterAutospacing="0" w:line="580" w:lineRule="exact"/>
        <w:rPr>
          <w:rFonts w:ascii="仿宋_GB2312" w:eastAsia="仿宋_GB2312"/>
          <w:sz w:val="32"/>
          <w:szCs w:val="32"/>
        </w:rPr>
      </w:pPr>
    </w:p>
    <w:p w:rsidR="00824796" w:rsidRPr="00824796" w:rsidRDefault="00824796" w:rsidP="00043A2A">
      <w:pPr>
        <w:pStyle w:val="a5"/>
        <w:shd w:val="clear" w:color="auto" w:fill="FFFFFF"/>
        <w:spacing w:beforeAutospacing="0" w:afterAutospacing="0" w:line="580" w:lineRule="exact"/>
        <w:jc w:val="center"/>
        <w:rPr>
          <w:rFonts w:ascii="方正小标宋简体" w:eastAsia="方正小标宋简体"/>
          <w:sz w:val="44"/>
          <w:szCs w:val="44"/>
        </w:rPr>
      </w:pPr>
      <w:r w:rsidRPr="00824796">
        <w:rPr>
          <w:rFonts w:ascii="方正小标宋简体" w:eastAsia="方正小标宋简体" w:hint="eastAsia"/>
          <w:sz w:val="44"/>
          <w:szCs w:val="44"/>
        </w:rPr>
        <w:t>工信部明确行业数字化攻关重点的工作路径</w:t>
      </w:r>
    </w:p>
    <w:p w:rsidR="00824796" w:rsidRPr="00824796" w:rsidRDefault="00824796" w:rsidP="00043A2A">
      <w:pPr>
        <w:pStyle w:val="a5"/>
        <w:shd w:val="clear" w:color="auto" w:fill="FFFFFF"/>
        <w:spacing w:beforeAutospacing="0" w:afterAutospacing="0" w:line="580" w:lineRule="exact"/>
        <w:jc w:val="center"/>
        <w:rPr>
          <w:rFonts w:ascii="仿宋_GB2312" w:eastAsia="仿宋_GB2312"/>
          <w:sz w:val="32"/>
          <w:szCs w:val="32"/>
        </w:rPr>
      </w:pPr>
      <w:r w:rsidRPr="00824796">
        <w:rPr>
          <w:rFonts w:ascii="仿宋_GB2312" w:eastAsia="仿宋_GB2312" w:hint="eastAsia"/>
          <w:sz w:val="32"/>
          <w:szCs w:val="32"/>
        </w:rPr>
        <w:t>（2025-09-22）</w:t>
      </w:r>
    </w:p>
    <w:p w:rsidR="00824796" w:rsidRPr="00824796" w:rsidRDefault="00824796" w:rsidP="00043A2A">
      <w:pPr>
        <w:pStyle w:val="a5"/>
        <w:shd w:val="clear" w:color="auto" w:fill="FFFFFF"/>
        <w:spacing w:beforeAutospacing="0" w:afterAutospacing="0" w:line="580" w:lineRule="exact"/>
        <w:rPr>
          <w:rFonts w:ascii="仿宋_GB2312" w:eastAsia="仿宋_GB2312"/>
          <w:sz w:val="32"/>
          <w:szCs w:val="32"/>
        </w:rPr>
      </w:pPr>
      <w:r w:rsidRPr="00824796">
        <w:rPr>
          <w:rFonts w:ascii="仿宋_GB2312" w:eastAsia="仿宋_GB2312" w:hint="eastAsia"/>
          <w:sz w:val="32"/>
          <w:szCs w:val="32"/>
        </w:rPr>
        <w:t xml:space="preserve">　　为加快新一代信息技术全方位全链条普及应用，促进数字化典型场景和解决方案培育，近日，工业和信息化部印发《场景化、图谱化推进重点行业数字化转型的参考指引（2025版）》（以下简称《指引》），以系统化的行业数字化转型场景图谱（以下简称“行业场景图谱”，即“一图”）精准定位重点行业转型切入点和路线图，以体系化的数字化要素清单（包括转型所需的数据要素、知识模型、工具软件、人才技能，即“四清单”</w:t>
      </w:r>
      <w:r>
        <w:rPr>
          <w:rFonts w:ascii="仿宋_GB2312" w:eastAsia="仿宋_GB2312" w:hint="eastAsia"/>
          <w:sz w:val="32"/>
          <w:szCs w:val="32"/>
        </w:rPr>
        <w:t>,</w:t>
      </w:r>
      <w:r w:rsidRPr="00824796">
        <w:rPr>
          <w:rFonts w:ascii="仿宋_GB2312" w:eastAsia="仿宋_GB2312" w:hint="eastAsia"/>
          <w:sz w:val="32"/>
          <w:szCs w:val="32"/>
        </w:rPr>
        <w:t>合称“一图四清单”）明确数字化攻关重点的工作路径。</w:t>
      </w:r>
    </w:p>
    <w:p w:rsidR="00824796" w:rsidRPr="00824796" w:rsidRDefault="00824796" w:rsidP="00043A2A">
      <w:pPr>
        <w:pStyle w:val="a5"/>
        <w:shd w:val="clear" w:color="auto" w:fill="FFFFFF"/>
        <w:spacing w:beforeAutospacing="0" w:afterAutospacing="0" w:line="580" w:lineRule="exact"/>
        <w:rPr>
          <w:rFonts w:ascii="仿宋_GB2312" w:eastAsia="仿宋_GB2312"/>
          <w:sz w:val="32"/>
          <w:szCs w:val="32"/>
        </w:rPr>
      </w:pPr>
      <w:r w:rsidRPr="00824796">
        <w:rPr>
          <w:rFonts w:ascii="仿宋_GB2312" w:eastAsia="仿宋_GB2312" w:hint="eastAsia"/>
          <w:sz w:val="32"/>
          <w:szCs w:val="32"/>
        </w:rPr>
        <w:t xml:space="preserve">　　《指引》包括四方面内容。一是适用范围，明确《指引》适用于制造业企业、数字化转型服务商和相关行业组织等推进数字化转型工作，也适用于各级工业和信息化主管部门组织开展场景数字化转型评估诊断、典型场景案例和解决方案培育、标准体系建设等工作。二是基本概念，明确“一图四清单”是什么，帮助各界理解场景化、图谱化推进重点行业数字化转型所涉及的“场景”“行业场景图谱”“数字化要素”“数字化要素清单”等基本概念内涵。三是体系架构，明确“一图四清单”有什么，详细阐释行业“一图四清单”的主要构成，包括行业场景图谱、数字化要素清单两个部分，帮助各界理解“一图四清单”的核心组成和内在逻辑。四是应用实施，介绍制造业企业、数字化转型服务商、行业组织等相关方如何通过“一图四清单”找准转型的切入点和实施路径，分步推进“一图四清单”的落地应用，以场景为突破获取转型实效。同时，引导各方挖掘“一图四清单”的深度作用，把“一图四清单”成果充分应用到工业数据集建设、人工智能赋能、关键技术攻关、企业数字主线贯通等方面。</w:t>
      </w:r>
    </w:p>
    <w:p w:rsidR="00824796" w:rsidRPr="00824796" w:rsidRDefault="00824796" w:rsidP="00043A2A">
      <w:pPr>
        <w:pStyle w:val="a5"/>
        <w:shd w:val="clear" w:color="auto" w:fill="FFFFFF"/>
        <w:spacing w:beforeAutospacing="0" w:afterAutospacing="0" w:line="580" w:lineRule="exact"/>
        <w:rPr>
          <w:rFonts w:ascii="仿宋_GB2312" w:eastAsia="仿宋_GB2312"/>
          <w:sz w:val="32"/>
          <w:szCs w:val="32"/>
        </w:rPr>
      </w:pPr>
      <w:r w:rsidRPr="00824796">
        <w:rPr>
          <w:rFonts w:ascii="仿宋_GB2312" w:eastAsia="仿宋_GB2312" w:hint="eastAsia"/>
          <w:sz w:val="32"/>
          <w:szCs w:val="32"/>
        </w:rPr>
        <w:t xml:space="preserve">　　此外，《指引》随附了钢铁、石化、工程机械、新能源汽车、机器人、医疗装备、家电、制糖、白酒、美妆日化、锂电池、印制板（PCB）、智能移动终端、民爆等14个重点行业数字化转型场景图谱（2025版），便于相关行业参考使用。</w:t>
      </w:r>
    </w:p>
    <w:p w:rsidR="00824796" w:rsidRDefault="00824796" w:rsidP="00043A2A">
      <w:pPr>
        <w:pStyle w:val="a5"/>
        <w:shd w:val="clear" w:color="auto" w:fill="FFFFFF"/>
        <w:spacing w:beforeAutospacing="0" w:afterAutospacing="0" w:line="580" w:lineRule="exact"/>
        <w:rPr>
          <w:rFonts w:ascii="仿宋_GB2312" w:eastAsia="仿宋_GB2312"/>
          <w:sz w:val="32"/>
          <w:szCs w:val="32"/>
        </w:rPr>
      </w:pPr>
      <w:r w:rsidRPr="00824796">
        <w:rPr>
          <w:rFonts w:ascii="仿宋_GB2312" w:eastAsia="仿宋_GB2312" w:hint="eastAsia"/>
          <w:sz w:val="32"/>
          <w:szCs w:val="32"/>
        </w:rPr>
        <w:t xml:space="preserve">　　工信部表示，下一步将加强《指引》的宣贯解读，指导各地区因地制宜开展重点行业“一图四清单”建设和应用，培育一批优秀的场景数字化转型解决方案、通用工具产品及服务商，引导更多行业主体场景化、图谱化推进数字化转型。</w:t>
      </w:r>
    </w:p>
    <w:p w:rsidR="00824796" w:rsidRPr="00824796" w:rsidRDefault="00824796" w:rsidP="00043A2A">
      <w:pPr>
        <w:pStyle w:val="a5"/>
        <w:shd w:val="clear" w:color="auto" w:fill="FFFFFF"/>
        <w:spacing w:beforeAutospacing="0" w:afterAutospacing="0" w:line="580" w:lineRule="exact"/>
        <w:rPr>
          <w:rFonts w:ascii="仿宋_GB2312" w:eastAsia="仿宋_GB2312"/>
          <w:sz w:val="32"/>
          <w:szCs w:val="32"/>
        </w:rPr>
      </w:pPr>
      <w:r>
        <w:rPr>
          <w:rFonts w:ascii="仿宋_GB2312" w:eastAsia="仿宋_GB2312" w:hint="eastAsia"/>
          <w:sz w:val="32"/>
          <w:szCs w:val="32"/>
        </w:rPr>
        <w:t xml:space="preserve">                                  </w:t>
      </w:r>
      <w:r w:rsidRPr="00824796">
        <w:rPr>
          <w:rFonts w:ascii="仿宋_GB2312" w:eastAsia="仿宋_GB2312" w:hint="eastAsia"/>
          <w:sz w:val="32"/>
          <w:szCs w:val="32"/>
        </w:rPr>
        <w:t>（来源：人民邮电报）</w:t>
      </w:r>
    </w:p>
    <w:p w:rsidR="009A6BB8" w:rsidRPr="009A6BB8" w:rsidRDefault="009A6BB8" w:rsidP="009A6BB8">
      <w:pPr>
        <w:pStyle w:val="a5"/>
        <w:shd w:val="clear" w:color="auto" w:fill="FFFFFF"/>
        <w:spacing w:beforeAutospacing="0" w:afterAutospacing="0" w:line="640" w:lineRule="exact"/>
        <w:jc w:val="center"/>
        <w:rPr>
          <w:rFonts w:ascii="方正小标宋简体" w:eastAsia="方正小标宋简体"/>
          <w:sz w:val="44"/>
          <w:szCs w:val="44"/>
        </w:rPr>
      </w:pPr>
      <w:r w:rsidRPr="009A6BB8">
        <w:rPr>
          <w:rFonts w:ascii="方正小标宋简体" w:eastAsia="方正小标宋简体" w:hint="eastAsia"/>
          <w:sz w:val="44"/>
          <w:szCs w:val="44"/>
        </w:rPr>
        <w:t>四川将建“算力超市”</w:t>
      </w:r>
    </w:p>
    <w:p w:rsidR="009A6BB8" w:rsidRPr="009A6BB8" w:rsidRDefault="009A6BB8" w:rsidP="009A6BB8">
      <w:pPr>
        <w:pStyle w:val="a5"/>
        <w:shd w:val="clear" w:color="auto" w:fill="FFFFFF"/>
        <w:spacing w:beforeAutospacing="0" w:afterAutospacing="0" w:line="640" w:lineRule="exact"/>
        <w:jc w:val="center"/>
        <w:rPr>
          <w:rFonts w:ascii="方正小标宋简体" w:eastAsia="方正小标宋简体"/>
          <w:sz w:val="32"/>
          <w:szCs w:val="32"/>
        </w:rPr>
      </w:pPr>
      <w:r w:rsidRPr="009A6BB8">
        <w:rPr>
          <w:rFonts w:ascii="方正小标宋简体" w:eastAsia="方正小标宋简体" w:hint="eastAsia"/>
          <w:sz w:val="32"/>
          <w:szCs w:val="32"/>
        </w:rPr>
        <w:t>2027年全省算力基本实现统一调度、高效使用</w:t>
      </w:r>
    </w:p>
    <w:p w:rsidR="009A6BB8" w:rsidRPr="00824796" w:rsidRDefault="009A6BB8" w:rsidP="00043A2A">
      <w:pPr>
        <w:pStyle w:val="a5"/>
        <w:shd w:val="clear" w:color="auto" w:fill="FFFFFF"/>
        <w:spacing w:beforeAutospacing="0" w:afterAutospacing="0" w:line="580" w:lineRule="exact"/>
        <w:jc w:val="center"/>
        <w:rPr>
          <w:rFonts w:ascii="仿宋_GB2312" w:eastAsia="仿宋_GB2312"/>
          <w:sz w:val="32"/>
          <w:szCs w:val="32"/>
        </w:rPr>
      </w:pPr>
      <w:r w:rsidRPr="00824796">
        <w:rPr>
          <w:rFonts w:ascii="仿宋_GB2312" w:eastAsia="仿宋_GB2312" w:hint="eastAsia"/>
          <w:sz w:val="32"/>
          <w:szCs w:val="32"/>
        </w:rPr>
        <w:t>（2025-09-19）</w:t>
      </w:r>
    </w:p>
    <w:p w:rsidR="009A6BB8" w:rsidRPr="00824796" w:rsidRDefault="009A6BB8" w:rsidP="00043A2A">
      <w:pPr>
        <w:pStyle w:val="a5"/>
        <w:shd w:val="clear" w:color="auto" w:fill="FFFFFF"/>
        <w:spacing w:beforeAutospacing="0" w:afterAutospacing="0" w:line="580" w:lineRule="exact"/>
        <w:rPr>
          <w:rFonts w:ascii="仿宋_GB2312" w:eastAsia="仿宋_GB2312"/>
          <w:sz w:val="32"/>
          <w:szCs w:val="32"/>
        </w:rPr>
      </w:pPr>
      <w:r w:rsidRPr="00824796">
        <w:rPr>
          <w:rFonts w:ascii="仿宋_GB2312" w:eastAsia="仿宋_GB2312" w:hint="eastAsia"/>
          <w:sz w:val="32"/>
          <w:szCs w:val="32"/>
        </w:rPr>
        <w:t xml:space="preserve">　　近日，省人工智能产业链链长办公室（省科技厅）、省发展改革委、省通信管理局三部门联合印发《四川省加快推进算力高效建设和应用工作方案》（下称《工作方案》）。《工作方案》提到，到2027年，全省算力基本实现统一调度、高效使用，总规模达到40EFLOPS（每秒进行百亿亿次浮点运算），相当于在现有算力规模的基础上翻一倍。同时提出智能算力占比不低于60%、综合利用率不低于70%、各城市之间网络时延低于3毫秒等要求，让算力更好赋能千行百业。</w:t>
      </w:r>
    </w:p>
    <w:p w:rsidR="009A6BB8" w:rsidRPr="00824796" w:rsidRDefault="009A6BB8" w:rsidP="00043A2A">
      <w:pPr>
        <w:pStyle w:val="a5"/>
        <w:shd w:val="clear" w:color="auto" w:fill="FFFFFF"/>
        <w:spacing w:beforeAutospacing="0" w:afterAutospacing="0" w:line="580" w:lineRule="exact"/>
        <w:rPr>
          <w:rFonts w:ascii="仿宋_GB2312" w:eastAsia="仿宋_GB2312"/>
          <w:sz w:val="32"/>
          <w:szCs w:val="32"/>
        </w:rPr>
      </w:pPr>
      <w:r w:rsidRPr="00824796">
        <w:rPr>
          <w:rFonts w:ascii="仿宋_GB2312" w:eastAsia="仿宋_GB2312" w:hint="eastAsia"/>
          <w:sz w:val="32"/>
          <w:szCs w:val="32"/>
        </w:rPr>
        <w:t xml:space="preserve">　　目标已定，该如何实现？《工作方案》从实施基础设施建设、运营服务能力提升、算力电力深度融合、关键核心技术攻关、典型应用场景建设等5个方面，明确了17项重点任务。</w:t>
      </w:r>
    </w:p>
    <w:p w:rsidR="009A6BB8" w:rsidRPr="00824796" w:rsidRDefault="009A6BB8" w:rsidP="00043A2A">
      <w:pPr>
        <w:pStyle w:val="a5"/>
        <w:shd w:val="clear" w:color="auto" w:fill="FFFFFF"/>
        <w:spacing w:beforeAutospacing="0" w:afterAutospacing="0" w:line="580" w:lineRule="exact"/>
        <w:rPr>
          <w:rFonts w:ascii="仿宋_GB2312" w:eastAsia="仿宋_GB2312"/>
          <w:sz w:val="32"/>
          <w:szCs w:val="32"/>
        </w:rPr>
      </w:pPr>
      <w:r w:rsidRPr="00824796">
        <w:rPr>
          <w:rFonts w:ascii="仿宋_GB2312" w:eastAsia="仿宋_GB2312" w:hint="eastAsia"/>
          <w:sz w:val="32"/>
          <w:szCs w:val="32"/>
        </w:rPr>
        <w:t xml:space="preserve">　　智能算力是人工智能技术迭代发展的重要基础。四川将强化智能算力供给，加快建设一批重点项目，尽快开工一批储备项目，着眼构建以智算为主的算力供给体系。</w:t>
      </w:r>
    </w:p>
    <w:p w:rsidR="009A6BB8" w:rsidRPr="00824796" w:rsidRDefault="009A6BB8" w:rsidP="00043A2A">
      <w:pPr>
        <w:pStyle w:val="a5"/>
        <w:shd w:val="clear" w:color="auto" w:fill="FFFFFF"/>
        <w:spacing w:beforeAutospacing="0" w:afterAutospacing="0" w:line="580" w:lineRule="exact"/>
        <w:rPr>
          <w:rFonts w:ascii="仿宋_GB2312" w:eastAsia="仿宋_GB2312"/>
          <w:sz w:val="32"/>
          <w:szCs w:val="32"/>
        </w:rPr>
      </w:pPr>
      <w:r w:rsidRPr="00824796">
        <w:rPr>
          <w:rFonts w:ascii="仿宋_GB2312" w:eastAsia="仿宋_GB2312" w:hint="eastAsia"/>
          <w:sz w:val="32"/>
          <w:szCs w:val="32"/>
        </w:rPr>
        <w:t xml:space="preserve">　　针对算力资源分散、运营管理低效等问题，四川将加快推进算力统一接入和集中监测、平台服务能力升级、算力费用统一补贴，构建普惠、易用、高效的算力服务体系。比如，将建设“算力超市”，支持供给方线上入驻，服务需求方在线购买，打通供需对接、撮合、交易全链条，提高算力交易效率。</w:t>
      </w:r>
    </w:p>
    <w:p w:rsidR="009A6BB8" w:rsidRPr="00824796" w:rsidRDefault="009A6BB8" w:rsidP="00043A2A">
      <w:pPr>
        <w:pStyle w:val="a5"/>
        <w:shd w:val="clear" w:color="auto" w:fill="FFFFFF"/>
        <w:spacing w:beforeAutospacing="0" w:afterAutospacing="0" w:line="580" w:lineRule="exact"/>
        <w:rPr>
          <w:rFonts w:ascii="仿宋_GB2312" w:eastAsia="仿宋_GB2312"/>
          <w:sz w:val="32"/>
          <w:szCs w:val="32"/>
        </w:rPr>
      </w:pPr>
      <w:r w:rsidRPr="00824796">
        <w:rPr>
          <w:rFonts w:ascii="仿宋_GB2312" w:eastAsia="仿宋_GB2312" w:hint="eastAsia"/>
          <w:sz w:val="32"/>
          <w:szCs w:val="32"/>
        </w:rPr>
        <w:t xml:space="preserve">　　算力的价值在于应用。为此，四川将打造一批“智算+”行业融合创新应用场景，推动智算加快赋能先进制造、社会民生、商贸文旅、安全应急、城市治理等领域。以社会民生领域为例，将围绕健康监测、安全监控、养老照护、康复辅具适配、养老服务供需对接等重点方向，打造家庭养老床位、智慧养老社区等智慧养老场景。</w:t>
      </w:r>
    </w:p>
    <w:p w:rsidR="009A6BB8" w:rsidRDefault="009A6BB8" w:rsidP="00043A2A">
      <w:pPr>
        <w:pStyle w:val="a5"/>
        <w:shd w:val="clear" w:color="auto" w:fill="FFFFFF"/>
        <w:spacing w:beforeAutospacing="0" w:afterAutospacing="0" w:line="580" w:lineRule="exact"/>
        <w:rPr>
          <w:rFonts w:ascii="仿宋_GB2312" w:eastAsia="仿宋_GB2312"/>
          <w:sz w:val="32"/>
          <w:szCs w:val="32"/>
        </w:rPr>
      </w:pPr>
      <w:r w:rsidRPr="00824796">
        <w:rPr>
          <w:rFonts w:ascii="仿宋_GB2312" w:eastAsia="仿宋_GB2312" w:hint="eastAsia"/>
          <w:sz w:val="32"/>
          <w:szCs w:val="32"/>
        </w:rPr>
        <w:t xml:space="preserve">　　下一步，四川将加强组织统筹、出台专项政策、强化安全保障、建设算力联盟、夯实要素支撑，加快推进算力高效建设和应用，为人工智能快速健康有序发展提供关键支撑。</w:t>
      </w:r>
    </w:p>
    <w:p w:rsidR="009A6BB8" w:rsidRPr="00824796" w:rsidRDefault="009A6BB8" w:rsidP="00043A2A">
      <w:pPr>
        <w:pStyle w:val="a5"/>
        <w:shd w:val="clear" w:color="auto" w:fill="FFFFFF"/>
        <w:spacing w:beforeAutospacing="0" w:afterAutospacing="0" w:line="580" w:lineRule="exact"/>
        <w:rPr>
          <w:rFonts w:ascii="仿宋_GB2312" w:eastAsia="仿宋_GB2312"/>
          <w:sz w:val="32"/>
          <w:szCs w:val="32"/>
        </w:rPr>
      </w:pPr>
      <w:r>
        <w:rPr>
          <w:rFonts w:ascii="仿宋_GB2312" w:eastAsia="仿宋_GB2312" w:hint="eastAsia"/>
          <w:sz w:val="32"/>
          <w:szCs w:val="32"/>
        </w:rPr>
        <w:t xml:space="preserve">                                   </w:t>
      </w:r>
      <w:r w:rsidRPr="00824796">
        <w:rPr>
          <w:rFonts w:ascii="仿宋_GB2312" w:eastAsia="仿宋_GB2312" w:hint="eastAsia"/>
          <w:sz w:val="32"/>
          <w:szCs w:val="32"/>
        </w:rPr>
        <w:t>（来源：四川日报）</w:t>
      </w:r>
    </w:p>
    <w:p w:rsidR="009A6BB8" w:rsidRPr="00824796" w:rsidRDefault="009A6BB8" w:rsidP="00043A2A">
      <w:pPr>
        <w:pStyle w:val="a5"/>
        <w:shd w:val="clear" w:color="auto" w:fill="FFFFFF"/>
        <w:spacing w:beforeAutospacing="0" w:afterAutospacing="0" w:line="580" w:lineRule="exact"/>
        <w:rPr>
          <w:rFonts w:ascii="仿宋_GB2312" w:eastAsia="仿宋_GB2312"/>
          <w:sz w:val="32"/>
          <w:szCs w:val="32"/>
        </w:rPr>
      </w:pPr>
    </w:p>
    <w:p w:rsidR="009A6BB8" w:rsidRPr="009A6BB8" w:rsidRDefault="009A6BB8" w:rsidP="00043A2A">
      <w:pPr>
        <w:pStyle w:val="a5"/>
        <w:shd w:val="clear" w:color="auto" w:fill="FFFFFF"/>
        <w:spacing w:beforeAutospacing="0" w:afterAutospacing="0" w:line="580" w:lineRule="exact"/>
        <w:jc w:val="center"/>
        <w:rPr>
          <w:rFonts w:ascii="方正小标宋简体" w:eastAsia="方正小标宋简体"/>
          <w:sz w:val="44"/>
          <w:szCs w:val="44"/>
        </w:rPr>
      </w:pPr>
      <w:r w:rsidRPr="009A6BB8">
        <w:rPr>
          <w:rFonts w:ascii="方正小标宋简体" w:eastAsia="方正小标宋简体" w:hint="eastAsia"/>
          <w:sz w:val="44"/>
          <w:szCs w:val="44"/>
        </w:rPr>
        <w:t>云南省推进“三算”基础能力建设</w:t>
      </w:r>
    </w:p>
    <w:p w:rsidR="009A6BB8" w:rsidRPr="00824796" w:rsidRDefault="009A6BB8" w:rsidP="00043A2A">
      <w:pPr>
        <w:pStyle w:val="a5"/>
        <w:shd w:val="clear" w:color="auto" w:fill="FFFFFF"/>
        <w:spacing w:beforeAutospacing="0" w:afterAutospacing="0" w:line="580" w:lineRule="exact"/>
        <w:jc w:val="center"/>
        <w:rPr>
          <w:rFonts w:ascii="仿宋_GB2312" w:eastAsia="仿宋_GB2312"/>
          <w:sz w:val="32"/>
          <w:szCs w:val="32"/>
        </w:rPr>
      </w:pPr>
      <w:r w:rsidRPr="00824796">
        <w:rPr>
          <w:rFonts w:ascii="仿宋_GB2312" w:eastAsia="仿宋_GB2312" w:hint="eastAsia"/>
          <w:sz w:val="32"/>
          <w:szCs w:val="32"/>
        </w:rPr>
        <w:t>（2025-09-21）</w:t>
      </w:r>
    </w:p>
    <w:p w:rsidR="009A6BB8" w:rsidRPr="00824796" w:rsidRDefault="009A6BB8" w:rsidP="00043A2A">
      <w:pPr>
        <w:pStyle w:val="a5"/>
        <w:shd w:val="clear" w:color="auto" w:fill="FFFFFF"/>
        <w:spacing w:beforeAutospacing="0" w:afterAutospacing="0" w:line="580" w:lineRule="exact"/>
        <w:rPr>
          <w:rFonts w:ascii="仿宋_GB2312" w:eastAsia="仿宋_GB2312"/>
          <w:sz w:val="32"/>
          <w:szCs w:val="32"/>
        </w:rPr>
      </w:pPr>
      <w:r w:rsidRPr="00824796">
        <w:rPr>
          <w:rFonts w:ascii="仿宋_GB2312" w:eastAsia="仿宋_GB2312" w:hint="eastAsia"/>
          <w:sz w:val="32"/>
          <w:szCs w:val="32"/>
        </w:rPr>
        <w:t xml:space="preserve">　　近年来，省水利厅全面推进算据、算法、算力基础能力建设和预报、预警、预演、预案功能提升，推动防汛工作从被动应对转向主动防控，建成以“数字防汛驾驶舱”为中枢的全省一体化数字防汛体系，防汛工作实现了从传统方式向规范化、精准化、智能化的转型升级。其中构建的“降雨—产汇流—洪水演进”全链条预报模型，预警时效从小时级压缩至分钟级。</w:t>
      </w:r>
    </w:p>
    <w:p w:rsidR="009A6BB8" w:rsidRPr="00824796" w:rsidRDefault="009A6BB8" w:rsidP="00043A2A">
      <w:pPr>
        <w:pStyle w:val="a5"/>
        <w:shd w:val="clear" w:color="auto" w:fill="FFFFFF"/>
        <w:spacing w:beforeAutospacing="0" w:afterAutospacing="0" w:line="580" w:lineRule="exact"/>
        <w:rPr>
          <w:rFonts w:ascii="仿宋_GB2312" w:eastAsia="仿宋_GB2312"/>
          <w:sz w:val="32"/>
          <w:szCs w:val="32"/>
        </w:rPr>
      </w:pPr>
      <w:r w:rsidRPr="00824796">
        <w:rPr>
          <w:rFonts w:ascii="仿宋_GB2312" w:eastAsia="仿宋_GB2312" w:hint="eastAsia"/>
          <w:sz w:val="32"/>
          <w:szCs w:val="32"/>
        </w:rPr>
        <w:t xml:space="preserve">　　云南省水利系统以“三算”为基石，通过数字化手段围绕智能感知、模型构建、仿真分析、决策支持，系统构建数字孪生水利底座。</w:t>
      </w:r>
    </w:p>
    <w:p w:rsidR="009A6BB8" w:rsidRPr="00824796" w:rsidRDefault="009A6BB8" w:rsidP="00043A2A">
      <w:pPr>
        <w:pStyle w:val="a5"/>
        <w:shd w:val="clear" w:color="auto" w:fill="FFFFFF"/>
        <w:spacing w:beforeAutospacing="0" w:afterAutospacing="0" w:line="580" w:lineRule="exact"/>
        <w:rPr>
          <w:rFonts w:ascii="仿宋_GB2312" w:eastAsia="仿宋_GB2312"/>
          <w:sz w:val="32"/>
          <w:szCs w:val="32"/>
        </w:rPr>
      </w:pPr>
      <w:r w:rsidRPr="00824796">
        <w:rPr>
          <w:rFonts w:ascii="仿宋_GB2312" w:eastAsia="仿宋_GB2312" w:hint="eastAsia"/>
          <w:sz w:val="32"/>
          <w:szCs w:val="32"/>
        </w:rPr>
        <w:t xml:space="preserve">　　通过完善感知体系，丰富数据来源。云南省按照“天、空、地、水、工”一体化监测感知体系，构建起全覆盖、全要素、全天候感知网络，累计接入1.5万个雨量站、454个河道站及4095座水库监测点。实时汇聚超30亿条监测数据，构建涵盖2095条河流、4万余个水利对象的三维地理信息底图。通过强化模型建设，优化算法能力，融合气象2.5公里网格预报、雷达回波及高分遥感影像，绘制覆盖2095条河流的三维地理信息底图。通过高精度倾斜摄影建模（分辨率达3厘米）和重大水利工程数字孪生节点建设，为洪水演进模拟提供精准支撑。整合计算资源，提升算力支撑，省级算力平台配置1312核CPU与279TB存储，结合政务云双活架构，为全省数字防汛体系提供坚实可靠的算力保障。</w:t>
      </w:r>
    </w:p>
    <w:p w:rsidR="009A6BB8" w:rsidRPr="00824796" w:rsidRDefault="009A6BB8" w:rsidP="00043A2A">
      <w:pPr>
        <w:pStyle w:val="a5"/>
        <w:shd w:val="clear" w:color="auto" w:fill="FFFFFF"/>
        <w:spacing w:beforeAutospacing="0" w:afterAutospacing="0" w:line="580" w:lineRule="exact"/>
        <w:rPr>
          <w:rFonts w:ascii="仿宋_GB2312" w:eastAsia="仿宋_GB2312"/>
          <w:sz w:val="32"/>
          <w:szCs w:val="32"/>
        </w:rPr>
      </w:pPr>
      <w:r w:rsidRPr="00824796">
        <w:rPr>
          <w:rFonts w:ascii="仿宋_GB2312" w:eastAsia="仿宋_GB2312" w:hint="eastAsia"/>
          <w:sz w:val="32"/>
          <w:szCs w:val="32"/>
        </w:rPr>
        <w:t xml:space="preserve">　　在深化“四预”应用方面，省水利厅以“数字防汛驾驶舱”建设为核心</w:t>
      </w:r>
      <w:r>
        <w:rPr>
          <w:rFonts w:ascii="仿宋_GB2312" w:eastAsia="仿宋_GB2312" w:hint="eastAsia"/>
          <w:sz w:val="32"/>
          <w:szCs w:val="32"/>
        </w:rPr>
        <w:t>,</w:t>
      </w:r>
      <w:r w:rsidRPr="00824796">
        <w:rPr>
          <w:rFonts w:ascii="仿宋_GB2312" w:eastAsia="仿宋_GB2312" w:hint="eastAsia"/>
          <w:sz w:val="32"/>
          <w:szCs w:val="32"/>
        </w:rPr>
        <w:t>整合气象、水文等数据，每日处理数据超500万组。</w:t>
      </w:r>
    </w:p>
    <w:p w:rsidR="009A6BB8" w:rsidRPr="00824796" w:rsidRDefault="009A6BB8" w:rsidP="00043A2A">
      <w:pPr>
        <w:pStyle w:val="a5"/>
        <w:shd w:val="clear" w:color="auto" w:fill="FFFFFF"/>
        <w:spacing w:beforeAutospacing="0" w:afterAutospacing="0" w:line="580" w:lineRule="exact"/>
        <w:rPr>
          <w:rFonts w:ascii="仿宋_GB2312" w:eastAsia="仿宋_GB2312"/>
          <w:sz w:val="32"/>
          <w:szCs w:val="32"/>
        </w:rPr>
      </w:pPr>
      <w:r w:rsidRPr="00824796">
        <w:rPr>
          <w:rFonts w:ascii="仿宋_GB2312" w:eastAsia="仿宋_GB2312" w:hint="eastAsia"/>
          <w:sz w:val="32"/>
          <w:szCs w:val="32"/>
        </w:rPr>
        <w:t xml:space="preserve">　　争分夺秒抢出“窗口期”，云南省构建“降雨—产汇流—洪水演进”全链条预报模型。今年贡山独龙族怒族自治县“5·31”山洪中，系统提前预测下游超警风险，为人员转移赢得关键窗口期。创新“AI语音+靶向短信”双通道叫应机制，依托“1262”联防联控机制，通过讯飞星火大模型智能外呼，实现防汛责任人“触发—呼叫—反馈”闭环，做到靶向叫应直达末梢。2024年汛期，累计发送山洪预警24.7万条、靶向短信2.2万条。2025年叫应有关防汛责任人3.1万次，转移避险8万人。同时，基于数字孪生模型开展洪水演进、工程调度等场景预演，自动生成防御重点清单，推动应急预案从“静态文本”升级为“动态预案”，实现动态预演优化决策。2024年，全省成功应对45条江河91场次超警戒水位洪水，实现人员零伤亡的历史性突破。</w:t>
      </w:r>
    </w:p>
    <w:p w:rsidR="009A6BB8" w:rsidRPr="00824796" w:rsidRDefault="009A6BB8" w:rsidP="00043A2A">
      <w:pPr>
        <w:pStyle w:val="a5"/>
        <w:shd w:val="clear" w:color="auto" w:fill="FFFFFF"/>
        <w:spacing w:beforeAutospacing="0" w:afterAutospacing="0" w:line="580" w:lineRule="exact"/>
        <w:rPr>
          <w:rFonts w:ascii="仿宋_GB2312" w:eastAsia="仿宋_GB2312"/>
          <w:sz w:val="32"/>
          <w:szCs w:val="32"/>
        </w:rPr>
      </w:pPr>
      <w:r w:rsidRPr="00824796">
        <w:rPr>
          <w:rFonts w:ascii="仿宋_GB2312" w:eastAsia="仿宋_GB2312" w:hint="eastAsia"/>
          <w:sz w:val="32"/>
          <w:szCs w:val="32"/>
        </w:rPr>
        <w:t xml:space="preserve">　　最新数据显示，2025年以来，全省累计发布山洪灾害预警信息37.1万条，叫应有关防汛责任人3.1万次，成功转移8万人，无人员因洪涝灾害伤亡。</w:t>
      </w:r>
    </w:p>
    <w:p w:rsidR="009A6BB8" w:rsidRDefault="009A6BB8" w:rsidP="00043A2A">
      <w:pPr>
        <w:pStyle w:val="a5"/>
        <w:shd w:val="clear" w:color="auto" w:fill="FFFFFF"/>
        <w:spacing w:beforeAutospacing="0" w:afterAutospacing="0" w:line="580" w:lineRule="exact"/>
        <w:rPr>
          <w:rFonts w:ascii="仿宋_GB2312" w:eastAsia="仿宋_GB2312"/>
          <w:sz w:val="32"/>
          <w:szCs w:val="32"/>
        </w:rPr>
      </w:pPr>
      <w:r w:rsidRPr="00824796">
        <w:rPr>
          <w:rFonts w:ascii="仿宋_GB2312" w:eastAsia="仿宋_GB2312" w:hint="eastAsia"/>
          <w:sz w:val="32"/>
          <w:szCs w:val="32"/>
        </w:rPr>
        <w:t xml:space="preserve">　　据了解，省水利厅将继续以数字孪生技术为抓手，推动水利新质生产力发展，通过推进“天、空、地、水、工”一体化监测感知，迭代升级以数字防汛驾驶舱为重点的数字孪生防汛体系建设，引入AI算力，深化水利专业模型建设，持续推进“数字防汛驾驶舱”从有人驾驶向无人驾驶演进，提高防汛智能化水平，切实保障人民生命财产安全。</w:t>
      </w:r>
    </w:p>
    <w:p w:rsidR="009A6BB8" w:rsidRPr="00824796" w:rsidRDefault="009A6BB8" w:rsidP="00043A2A">
      <w:pPr>
        <w:pStyle w:val="a5"/>
        <w:shd w:val="clear" w:color="auto" w:fill="FFFFFF"/>
        <w:spacing w:beforeAutospacing="0" w:afterAutospacing="0" w:line="580" w:lineRule="exact"/>
        <w:rPr>
          <w:rFonts w:ascii="仿宋_GB2312" w:eastAsia="仿宋_GB2312"/>
          <w:sz w:val="32"/>
          <w:szCs w:val="32"/>
        </w:rPr>
      </w:pPr>
      <w:r>
        <w:rPr>
          <w:rFonts w:ascii="仿宋_GB2312" w:eastAsia="仿宋_GB2312" w:hint="eastAsia"/>
          <w:sz w:val="32"/>
          <w:szCs w:val="32"/>
        </w:rPr>
        <w:t xml:space="preserve">                                   </w:t>
      </w:r>
      <w:r w:rsidRPr="00824796">
        <w:rPr>
          <w:rFonts w:ascii="仿宋_GB2312" w:eastAsia="仿宋_GB2312" w:hint="eastAsia"/>
          <w:sz w:val="32"/>
          <w:szCs w:val="32"/>
        </w:rPr>
        <w:t>（来源：云南日报）</w:t>
      </w:r>
    </w:p>
    <w:p w:rsidR="009A6BB8" w:rsidRPr="00824796" w:rsidRDefault="009A6BB8" w:rsidP="00043A2A">
      <w:pPr>
        <w:pStyle w:val="a5"/>
        <w:shd w:val="clear" w:color="auto" w:fill="FFFFFF"/>
        <w:spacing w:beforeAutospacing="0" w:afterAutospacing="0" w:line="580" w:lineRule="exact"/>
        <w:rPr>
          <w:rFonts w:ascii="仿宋_GB2312" w:eastAsia="仿宋_GB2312"/>
          <w:sz w:val="32"/>
          <w:szCs w:val="32"/>
        </w:rPr>
      </w:pPr>
    </w:p>
    <w:p w:rsidR="00824796" w:rsidRPr="009A6BB8" w:rsidRDefault="00824796" w:rsidP="00043A2A">
      <w:pPr>
        <w:pStyle w:val="a5"/>
        <w:shd w:val="clear" w:color="auto" w:fill="FFFFFF"/>
        <w:spacing w:beforeAutospacing="0" w:afterAutospacing="0" w:line="580" w:lineRule="exact"/>
        <w:jc w:val="center"/>
        <w:rPr>
          <w:rFonts w:ascii="方正小标宋简体" w:eastAsia="方正小标宋简体"/>
          <w:sz w:val="44"/>
          <w:szCs w:val="44"/>
        </w:rPr>
      </w:pPr>
      <w:r w:rsidRPr="009A6BB8">
        <w:rPr>
          <w:rFonts w:ascii="方正小标宋简体" w:eastAsia="方正小标宋简体" w:hint="eastAsia"/>
          <w:sz w:val="44"/>
          <w:szCs w:val="44"/>
        </w:rPr>
        <w:t>我国人工智能大模型实现批量“上车”</w:t>
      </w:r>
    </w:p>
    <w:p w:rsidR="00824796" w:rsidRPr="00824796" w:rsidRDefault="00824796" w:rsidP="00043A2A">
      <w:pPr>
        <w:pStyle w:val="a5"/>
        <w:shd w:val="clear" w:color="auto" w:fill="FFFFFF"/>
        <w:spacing w:beforeAutospacing="0" w:afterAutospacing="0" w:line="580" w:lineRule="exact"/>
        <w:jc w:val="center"/>
        <w:rPr>
          <w:rFonts w:ascii="仿宋_GB2312" w:eastAsia="仿宋_GB2312"/>
          <w:sz w:val="32"/>
          <w:szCs w:val="32"/>
        </w:rPr>
      </w:pPr>
      <w:r w:rsidRPr="00824796">
        <w:rPr>
          <w:rFonts w:ascii="仿宋_GB2312" w:eastAsia="仿宋_GB2312" w:hint="eastAsia"/>
          <w:sz w:val="32"/>
          <w:szCs w:val="32"/>
        </w:rPr>
        <w:t>（2025-09-24）</w:t>
      </w:r>
    </w:p>
    <w:p w:rsidR="00824796" w:rsidRPr="00824796" w:rsidRDefault="00824796" w:rsidP="00043A2A">
      <w:pPr>
        <w:pStyle w:val="a5"/>
        <w:shd w:val="clear" w:color="auto" w:fill="FFFFFF"/>
        <w:spacing w:beforeAutospacing="0" w:afterAutospacing="0" w:line="580" w:lineRule="exact"/>
        <w:rPr>
          <w:rFonts w:ascii="仿宋_GB2312" w:eastAsia="仿宋_GB2312"/>
          <w:sz w:val="32"/>
          <w:szCs w:val="32"/>
        </w:rPr>
      </w:pPr>
      <w:r w:rsidRPr="00824796">
        <w:rPr>
          <w:rFonts w:ascii="仿宋_GB2312" w:eastAsia="仿宋_GB2312" w:hint="eastAsia"/>
          <w:sz w:val="32"/>
          <w:szCs w:val="32"/>
        </w:rPr>
        <w:t xml:space="preserve">　　科技日报北京9月23日电  记者从23日召开的2025世界智能网联汽车大会新闻发布会上获悉，我国智能网联汽车关键技术取得突破，已建成涵盖智能座舱、自动驾驶、网联云控等在内的完整产业链体系，人工智能大模型实现批量“上车”。</w:t>
      </w:r>
    </w:p>
    <w:p w:rsidR="00824796" w:rsidRPr="00824796" w:rsidRDefault="00824796" w:rsidP="00043A2A">
      <w:pPr>
        <w:pStyle w:val="a5"/>
        <w:shd w:val="clear" w:color="auto" w:fill="FFFFFF"/>
        <w:spacing w:beforeAutospacing="0" w:afterAutospacing="0" w:line="580" w:lineRule="exact"/>
        <w:rPr>
          <w:rFonts w:ascii="仿宋_GB2312" w:eastAsia="仿宋_GB2312"/>
          <w:sz w:val="32"/>
          <w:szCs w:val="32"/>
        </w:rPr>
      </w:pPr>
      <w:r w:rsidRPr="00824796">
        <w:rPr>
          <w:rFonts w:ascii="仿宋_GB2312" w:eastAsia="仿宋_GB2312" w:hint="eastAsia"/>
          <w:sz w:val="32"/>
          <w:szCs w:val="32"/>
        </w:rPr>
        <w:t xml:space="preserve">　　智能网联汽车是汽车与人工智能、信息通信、云计算、大数据等技术融合发展的关键载体，已成为全球汽车转型升级的重要战略方向。工业和信息化部装备工业一司副司长、一级巡视员郭守刚介绍，我国智能网联汽车产业规模快速提升，2025年1—7月，我国具备组合驾驶辅助功能（L2级）的乘用车新车累计销量775.99万辆，渗透率达62.58%，5G和C-V2X（蜂窝车联网技术）装配量超过300万辆；示范规模稳步扩大，全国已建成17个国家级测试示范区，正加快推进20个“车路云一体化”试点城市建设，累计开放测试示范道路3.5万多公里、发放测试示范牌照超过1万张；标准体系持续完善，累计发布国家和行业标准88项，加快组合驾驶辅助系统、自动驾驶系统、自动紧急制动系统等急需标准研制，深度参与自动驾驶相关国际标准法规制定协调。</w:t>
      </w:r>
    </w:p>
    <w:p w:rsidR="00824796" w:rsidRPr="00824796" w:rsidRDefault="00824796" w:rsidP="00043A2A">
      <w:pPr>
        <w:pStyle w:val="a5"/>
        <w:shd w:val="clear" w:color="auto" w:fill="FFFFFF"/>
        <w:spacing w:beforeAutospacing="0" w:afterAutospacing="0" w:line="580" w:lineRule="exact"/>
        <w:rPr>
          <w:rFonts w:ascii="仿宋_GB2312" w:eastAsia="仿宋_GB2312"/>
          <w:sz w:val="32"/>
          <w:szCs w:val="32"/>
        </w:rPr>
      </w:pPr>
      <w:r w:rsidRPr="00824796">
        <w:rPr>
          <w:rFonts w:ascii="仿宋_GB2312" w:eastAsia="仿宋_GB2312" w:hint="eastAsia"/>
          <w:sz w:val="32"/>
          <w:szCs w:val="32"/>
        </w:rPr>
        <w:t xml:space="preserve">　　郭守刚表示，工业和信息化部将抓紧编制新时期智能网联新能源汽车产业发展规划，支持车用人工智能、汽车操作系统、智能线控底盘等关键核心技术攻关，持续健全完善汽车技术标准体系，深入推进智能网联汽车准入和上路通行试点、“车路云一体化”应用试点工作，扎实推动我国汽车产业高质量发展。</w:t>
      </w:r>
    </w:p>
    <w:p w:rsidR="00824796" w:rsidRPr="00824796" w:rsidRDefault="00824796" w:rsidP="00043A2A">
      <w:pPr>
        <w:pStyle w:val="a5"/>
        <w:shd w:val="clear" w:color="auto" w:fill="FFFFFF"/>
        <w:spacing w:beforeAutospacing="0" w:afterAutospacing="0" w:line="580" w:lineRule="exact"/>
        <w:rPr>
          <w:rFonts w:ascii="仿宋_GB2312" w:eastAsia="仿宋_GB2312"/>
          <w:sz w:val="32"/>
          <w:szCs w:val="32"/>
        </w:rPr>
      </w:pPr>
      <w:r w:rsidRPr="00824796">
        <w:rPr>
          <w:rFonts w:ascii="仿宋_GB2312" w:eastAsia="仿宋_GB2312" w:hint="eastAsia"/>
          <w:sz w:val="32"/>
          <w:szCs w:val="32"/>
        </w:rPr>
        <w:t xml:space="preserve">　　交通运输部科技司综合处处长邢凡胜介绍，面向“十五五”，交通运输部将把人工智能在交通运输领域规模化创新应用作为主攻方向，即将发布施行《“人工智能+交通运输”实施意见》，并联合行业和社会力量，组织建设综合交通运输大模型，加快普及智能体应用。</w:t>
      </w:r>
    </w:p>
    <w:p w:rsidR="009A6BB8" w:rsidRDefault="00824796" w:rsidP="00043A2A">
      <w:pPr>
        <w:pStyle w:val="a5"/>
        <w:shd w:val="clear" w:color="auto" w:fill="FFFFFF"/>
        <w:spacing w:beforeAutospacing="0" w:afterAutospacing="0" w:line="580" w:lineRule="exact"/>
        <w:rPr>
          <w:rFonts w:ascii="仿宋_GB2312" w:eastAsia="仿宋_GB2312"/>
          <w:sz w:val="32"/>
          <w:szCs w:val="32"/>
        </w:rPr>
      </w:pPr>
      <w:r w:rsidRPr="00824796">
        <w:rPr>
          <w:rFonts w:ascii="仿宋_GB2312" w:eastAsia="仿宋_GB2312" w:hint="eastAsia"/>
          <w:sz w:val="32"/>
          <w:szCs w:val="32"/>
        </w:rPr>
        <w:t xml:space="preserve">　　作为我国首个经国务院批准的国家级智能网联汽车专业会议</w:t>
      </w:r>
      <w:r w:rsidR="00667BBA">
        <w:rPr>
          <w:rFonts w:ascii="仿宋_GB2312" w:eastAsia="仿宋_GB2312" w:hint="eastAsia"/>
          <w:sz w:val="32"/>
          <w:szCs w:val="32"/>
        </w:rPr>
        <w:t>，</w:t>
      </w:r>
      <w:r w:rsidRPr="00824796">
        <w:rPr>
          <w:rFonts w:ascii="仿宋_GB2312" w:eastAsia="仿宋_GB2312" w:hint="eastAsia"/>
          <w:sz w:val="32"/>
          <w:szCs w:val="32"/>
        </w:rPr>
        <w:t>自2018年起，世界智能网联汽车大会已连续举办七届。工业和信息化部装备工业发展中心主任瞿国春介绍，本届大会聚焦人工智能、信息通信等前沿科技在汽车产业的应用创新，邀请全球专家分享最新技术突破、产业趋势及落地实践。大会期间将发布“车路云一体化”、可信数据空间、“人工智能+汽车”等领域的多项报告</w:t>
      </w:r>
      <w:r w:rsidR="00667BBA">
        <w:rPr>
          <w:rFonts w:ascii="仿宋_GB2312" w:eastAsia="仿宋_GB2312" w:hint="eastAsia"/>
          <w:sz w:val="32"/>
          <w:szCs w:val="32"/>
        </w:rPr>
        <w:t>,</w:t>
      </w:r>
      <w:r w:rsidRPr="00824796">
        <w:rPr>
          <w:rFonts w:ascii="仿宋_GB2312" w:eastAsia="仿宋_GB2312" w:hint="eastAsia"/>
          <w:sz w:val="32"/>
          <w:szCs w:val="32"/>
        </w:rPr>
        <w:t>呈现“十四五”期间智能网联汽车发展成果。</w:t>
      </w:r>
    </w:p>
    <w:p w:rsidR="00824796" w:rsidRPr="00824796" w:rsidRDefault="009A6BB8" w:rsidP="00043A2A">
      <w:pPr>
        <w:pStyle w:val="a5"/>
        <w:shd w:val="clear" w:color="auto" w:fill="FFFFFF"/>
        <w:spacing w:beforeAutospacing="0" w:afterAutospacing="0" w:line="580" w:lineRule="exact"/>
        <w:rPr>
          <w:rFonts w:ascii="仿宋_GB2312" w:eastAsia="仿宋_GB2312"/>
          <w:sz w:val="32"/>
          <w:szCs w:val="32"/>
        </w:rPr>
      </w:pPr>
      <w:r>
        <w:rPr>
          <w:rFonts w:ascii="仿宋_GB2312" w:eastAsia="仿宋_GB2312" w:hint="eastAsia"/>
          <w:sz w:val="32"/>
          <w:szCs w:val="32"/>
        </w:rPr>
        <w:t xml:space="preserve">                                   </w:t>
      </w:r>
      <w:r w:rsidR="00824796" w:rsidRPr="00824796">
        <w:rPr>
          <w:rFonts w:ascii="仿宋_GB2312" w:eastAsia="仿宋_GB2312" w:hint="eastAsia"/>
          <w:sz w:val="32"/>
          <w:szCs w:val="32"/>
        </w:rPr>
        <w:t>（来源：科技日报）</w:t>
      </w:r>
    </w:p>
    <w:p w:rsidR="00824796" w:rsidRPr="00667BBA" w:rsidRDefault="00824796" w:rsidP="00043A2A">
      <w:pPr>
        <w:pStyle w:val="a5"/>
        <w:shd w:val="clear" w:color="auto" w:fill="FFFFFF"/>
        <w:spacing w:beforeAutospacing="0" w:afterAutospacing="0" w:line="580" w:lineRule="exact"/>
        <w:jc w:val="center"/>
        <w:rPr>
          <w:rFonts w:ascii="方正小标宋简体" w:eastAsia="方正小标宋简体"/>
          <w:sz w:val="44"/>
          <w:szCs w:val="44"/>
        </w:rPr>
      </w:pPr>
      <w:r w:rsidRPr="00667BBA">
        <w:rPr>
          <w:rFonts w:ascii="方正小标宋简体" w:eastAsia="方正小标宋简体" w:hint="eastAsia"/>
          <w:sz w:val="44"/>
          <w:szCs w:val="44"/>
        </w:rPr>
        <w:t>AI模型精准识别基因与药物靶点</w:t>
      </w:r>
    </w:p>
    <w:p w:rsidR="00824796" w:rsidRPr="00824796" w:rsidRDefault="00824796" w:rsidP="00043A2A">
      <w:pPr>
        <w:pStyle w:val="a5"/>
        <w:shd w:val="clear" w:color="auto" w:fill="FFFFFF"/>
        <w:spacing w:beforeAutospacing="0" w:afterAutospacing="0" w:line="580" w:lineRule="exact"/>
        <w:jc w:val="center"/>
        <w:rPr>
          <w:rFonts w:ascii="仿宋_GB2312" w:eastAsia="仿宋_GB2312"/>
          <w:sz w:val="32"/>
          <w:szCs w:val="32"/>
        </w:rPr>
      </w:pPr>
      <w:r w:rsidRPr="00824796">
        <w:rPr>
          <w:rFonts w:ascii="仿宋_GB2312" w:eastAsia="仿宋_GB2312" w:hint="eastAsia"/>
          <w:sz w:val="32"/>
          <w:szCs w:val="32"/>
        </w:rPr>
        <w:t>（2025-09-21）</w:t>
      </w:r>
    </w:p>
    <w:p w:rsidR="00824796" w:rsidRPr="00824796" w:rsidRDefault="00824796" w:rsidP="00043A2A">
      <w:pPr>
        <w:pStyle w:val="a5"/>
        <w:shd w:val="clear" w:color="auto" w:fill="FFFFFF"/>
        <w:spacing w:beforeAutospacing="0" w:afterAutospacing="0" w:line="580" w:lineRule="exact"/>
        <w:rPr>
          <w:rFonts w:ascii="仿宋_GB2312" w:eastAsia="仿宋_GB2312"/>
          <w:sz w:val="32"/>
          <w:szCs w:val="32"/>
        </w:rPr>
      </w:pPr>
      <w:r w:rsidRPr="00824796">
        <w:rPr>
          <w:rFonts w:ascii="仿宋_GB2312" w:eastAsia="仿宋_GB2312" w:hint="eastAsia"/>
          <w:sz w:val="32"/>
          <w:szCs w:val="32"/>
        </w:rPr>
        <w:t xml:space="preserve">　　科技日报北京9月20日电  美国哈佛医学院团队开发出一种名为PDGrapher的人工智能（AI）模型，能够精准识别可逆转细胞疾病状态的基因与药物靶点，有望彻底改变药物发现的路径。该成果发表在新一期《自然·生物医学工程》杂志上。</w:t>
      </w:r>
    </w:p>
    <w:p w:rsidR="00824796" w:rsidRPr="00824796" w:rsidRDefault="00824796" w:rsidP="00043A2A">
      <w:pPr>
        <w:pStyle w:val="a5"/>
        <w:shd w:val="clear" w:color="auto" w:fill="FFFFFF"/>
        <w:spacing w:beforeAutospacing="0" w:afterAutospacing="0" w:line="580" w:lineRule="exact"/>
        <w:rPr>
          <w:rFonts w:ascii="仿宋_GB2312" w:eastAsia="仿宋_GB2312"/>
          <w:sz w:val="32"/>
          <w:szCs w:val="32"/>
        </w:rPr>
      </w:pPr>
      <w:r w:rsidRPr="00824796">
        <w:rPr>
          <w:rFonts w:ascii="仿宋_GB2312" w:eastAsia="仿宋_GB2312" w:hint="eastAsia"/>
          <w:sz w:val="32"/>
          <w:szCs w:val="32"/>
        </w:rPr>
        <w:t xml:space="preserve">　　与传统药物研发聚焦单一蛋白质靶点不同，PDGrapher通过分析疾病的多重驱动因素，系统性地预测最有可能将患病细胞恢复至健康状态的治疗策略，并推荐最佳的单一或联合靶点。该工具现已免费向科学界开放。</w:t>
      </w:r>
    </w:p>
    <w:p w:rsidR="00824796" w:rsidRPr="00824796" w:rsidRDefault="00824796" w:rsidP="00043A2A">
      <w:pPr>
        <w:pStyle w:val="a5"/>
        <w:shd w:val="clear" w:color="auto" w:fill="FFFFFF"/>
        <w:spacing w:beforeAutospacing="0" w:afterAutospacing="0" w:line="580" w:lineRule="exact"/>
        <w:rPr>
          <w:rFonts w:ascii="仿宋_GB2312" w:eastAsia="仿宋_GB2312"/>
          <w:sz w:val="32"/>
          <w:szCs w:val="32"/>
        </w:rPr>
      </w:pPr>
      <w:r w:rsidRPr="00824796">
        <w:rPr>
          <w:rFonts w:ascii="仿宋_GB2312" w:eastAsia="仿宋_GB2312" w:hint="eastAsia"/>
          <w:sz w:val="32"/>
          <w:szCs w:val="32"/>
        </w:rPr>
        <w:t xml:space="preserve">　　研究团队表示，传统的药物发现过程就像品尝数百道菜肴，只为找到一道味道最完美的。而PDGrapher更像一位精通烹饪的大厨，很清楚最终想要的风味</w:t>
      </w:r>
      <w:r w:rsidR="00667BBA">
        <w:rPr>
          <w:rFonts w:ascii="仿宋_GB2312" w:eastAsia="仿宋_GB2312" w:hint="eastAsia"/>
          <w:sz w:val="32"/>
          <w:szCs w:val="32"/>
        </w:rPr>
        <w:t>,</w:t>
      </w:r>
      <w:r w:rsidRPr="00824796">
        <w:rPr>
          <w:rFonts w:ascii="仿宋_GB2312" w:eastAsia="仿宋_GB2312" w:hint="eastAsia"/>
          <w:sz w:val="32"/>
          <w:szCs w:val="32"/>
        </w:rPr>
        <w:t>并知道如何搭配食材来实现它。</w:t>
      </w:r>
    </w:p>
    <w:p w:rsidR="00824796" w:rsidRPr="00824796" w:rsidRDefault="00824796" w:rsidP="00043A2A">
      <w:pPr>
        <w:pStyle w:val="a5"/>
        <w:shd w:val="clear" w:color="auto" w:fill="FFFFFF"/>
        <w:spacing w:beforeAutospacing="0" w:afterAutospacing="0" w:line="580" w:lineRule="exact"/>
        <w:rPr>
          <w:rFonts w:ascii="仿宋_GB2312" w:eastAsia="仿宋_GB2312"/>
          <w:sz w:val="32"/>
          <w:szCs w:val="32"/>
        </w:rPr>
      </w:pPr>
      <w:r w:rsidRPr="00824796">
        <w:rPr>
          <w:rFonts w:ascii="仿宋_GB2312" w:eastAsia="仿宋_GB2312" w:hint="eastAsia"/>
          <w:sz w:val="32"/>
          <w:szCs w:val="32"/>
        </w:rPr>
        <w:t xml:space="preserve">　　PDGrapher是一种图神经网络，属于AI的一种。它不仅分析单个基因或蛋白质的数据，更关注它们之间的复杂联系与相互影响。该模型构建细胞内基因、蛋白质和信号通路的动态网络，模拟干预特定靶点后对细胞整体功能的影响，从而预测哪些组合能有效纠正功能障碍，恢复健康的细胞行为。</w:t>
      </w:r>
    </w:p>
    <w:p w:rsidR="00824796" w:rsidRPr="00824796" w:rsidRDefault="00824796" w:rsidP="00043A2A">
      <w:pPr>
        <w:pStyle w:val="a5"/>
        <w:shd w:val="clear" w:color="auto" w:fill="FFFFFF"/>
        <w:spacing w:beforeAutospacing="0" w:afterAutospacing="0" w:line="580" w:lineRule="exact"/>
        <w:rPr>
          <w:rFonts w:ascii="仿宋_GB2312" w:eastAsia="仿宋_GB2312"/>
          <w:sz w:val="32"/>
          <w:szCs w:val="32"/>
        </w:rPr>
      </w:pPr>
      <w:r w:rsidRPr="00824796">
        <w:rPr>
          <w:rFonts w:ascii="仿宋_GB2312" w:eastAsia="仿宋_GB2312" w:hint="eastAsia"/>
          <w:sz w:val="32"/>
          <w:szCs w:val="32"/>
        </w:rPr>
        <w:t xml:space="preserve">　　团队使用治疗前后患病细胞的大量数据训练PDGrapher，使其学习如何将细胞从疾病状态逆转为健康状态。随后，他们在涵盖11种癌症的19个独立数据集上进行测试，要求模型预测其从未接触过的细胞样本和癌症类型的治疗方案。结果表明，PDGrapher不仅能准确识别已知有效的药物靶点（这些靶点在训练中被刻意排除，以防止模型简单记忆），还预测了多个有新证据支持的候选靶点。例如，模型将KDR（VEGFR2）列为非小细胞肺癌的潜在靶点，与现有临床证据一致；同时识别出TOP2A（一种已被现有化疗药物靶向的酶）作为遏制非小细胞肺癌转移的靶点，这与近期临床前研究的发现相符。</w:t>
      </w:r>
    </w:p>
    <w:p w:rsidR="00667BBA" w:rsidRDefault="00824796" w:rsidP="00043A2A">
      <w:pPr>
        <w:pStyle w:val="a5"/>
        <w:shd w:val="clear" w:color="auto" w:fill="FFFFFF"/>
        <w:spacing w:beforeAutospacing="0" w:afterAutospacing="0" w:line="580" w:lineRule="exact"/>
        <w:rPr>
          <w:rFonts w:ascii="仿宋_GB2312" w:eastAsia="仿宋_GB2312"/>
          <w:sz w:val="32"/>
          <w:szCs w:val="32"/>
        </w:rPr>
      </w:pPr>
      <w:r w:rsidRPr="00824796">
        <w:rPr>
          <w:rFonts w:ascii="仿宋_GB2312" w:eastAsia="仿宋_GB2312" w:hint="eastAsia"/>
          <w:sz w:val="32"/>
          <w:szCs w:val="32"/>
        </w:rPr>
        <w:t xml:space="preserve">　　与其他同类AI工具相比，PDGrapher在准确性和效率上均表现卓越。在未见过的数据集中，其对正确治疗靶点的预测排名高出其他模型35%，且运算速度比现有方法快25倍。</w:t>
      </w:r>
    </w:p>
    <w:p w:rsidR="00824796" w:rsidRPr="00824796" w:rsidRDefault="00667BBA" w:rsidP="00043A2A">
      <w:pPr>
        <w:pStyle w:val="a5"/>
        <w:shd w:val="clear" w:color="auto" w:fill="FFFFFF"/>
        <w:spacing w:beforeAutospacing="0" w:afterAutospacing="0" w:line="580" w:lineRule="exact"/>
        <w:rPr>
          <w:rFonts w:ascii="仿宋_GB2312" w:eastAsia="仿宋_GB2312"/>
          <w:sz w:val="32"/>
          <w:szCs w:val="32"/>
        </w:rPr>
      </w:pPr>
      <w:r>
        <w:rPr>
          <w:rFonts w:ascii="仿宋_GB2312" w:eastAsia="仿宋_GB2312" w:hint="eastAsia"/>
          <w:sz w:val="32"/>
          <w:szCs w:val="32"/>
        </w:rPr>
        <w:t xml:space="preserve">                                    </w:t>
      </w:r>
      <w:r w:rsidR="00824796" w:rsidRPr="00824796">
        <w:rPr>
          <w:rFonts w:ascii="仿宋_GB2312" w:eastAsia="仿宋_GB2312" w:hint="eastAsia"/>
          <w:sz w:val="32"/>
          <w:szCs w:val="32"/>
        </w:rPr>
        <w:t>（来源：科技日报）</w:t>
      </w:r>
    </w:p>
    <w:p w:rsidR="00824796" w:rsidRPr="00824796" w:rsidRDefault="00824796" w:rsidP="00043A2A">
      <w:pPr>
        <w:pStyle w:val="a5"/>
        <w:shd w:val="clear" w:color="auto" w:fill="FFFFFF"/>
        <w:spacing w:beforeAutospacing="0" w:afterAutospacing="0" w:line="580" w:lineRule="exact"/>
        <w:rPr>
          <w:rFonts w:ascii="仿宋_GB2312" w:eastAsia="仿宋_GB2312"/>
          <w:sz w:val="32"/>
          <w:szCs w:val="32"/>
        </w:rPr>
      </w:pPr>
    </w:p>
    <w:p w:rsidR="00824796" w:rsidRPr="00667BBA" w:rsidRDefault="00824796" w:rsidP="00043A2A">
      <w:pPr>
        <w:pStyle w:val="a5"/>
        <w:shd w:val="clear" w:color="auto" w:fill="FFFFFF"/>
        <w:spacing w:beforeAutospacing="0" w:afterAutospacing="0" w:line="580" w:lineRule="exact"/>
        <w:jc w:val="center"/>
        <w:rPr>
          <w:rFonts w:ascii="方正小标宋简体" w:eastAsia="方正小标宋简体"/>
          <w:sz w:val="44"/>
          <w:szCs w:val="44"/>
        </w:rPr>
      </w:pPr>
      <w:r w:rsidRPr="00667BBA">
        <w:rPr>
          <w:rFonts w:ascii="方正小标宋简体" w:eastAsia="方正小标宋简体" w:hint="eastAsia"/>
          <w:sz w:val="44"/>
          <w:szCs w:val="44"/>
        </w:rPr>
        <w:t>英美签署《科技繁荣协议》</w:t>
      </w:r>
    </w:p>
    <w:p w:rsidR="00824796" w:rsidRPr="00824796" w:rsidRDefault="00824796" w:rsidP="00043A2A">
      <w:pPr>
        <w:pStyle w:val="a5"/>
        <w:shd w:val="clear" w:color="auto" w:fill="FFFFFF"/>
        <w:spacing w:beforeAutospacing="0" w:afterAutospacing="0" w:line="580" w:lineRule="exact"/>
        <w:jc w:val="center"/>
        <w:rPr>
          <w:rFonts w:ascii="仿宋_GB2312" w:eastAsia="仿宋_GB2312"/>
          <w:sz w:val="32"/>
          <w:szCs w:val="32"/>
        </w:rPr>
      </w:pPr>
      <w:r w:rsidRPr="00824796">
        <w:rPr>
          <w:rFonts w:ascii="仿宋_GB2312" w:eastAsia="仿宋_GB2312" w:hint="eastAsia"/>
          <w:sz w:val="32"/>
          <w:szCs w:val="32"/>
        </w:rPr>
        <w:t>（2025-09-22）</w:t>
      </w:r>
    </w:p>
    <w:p w:rsidR="00824796" w:rsidRPr="00824796" w:rsidRDefault="00824796" w:rsidP="00043A2A">
      <w:pPr>
        <w:pStyle w:val="a5"/>
        <w:shd w:val="clear" w:color="auto" w:fill="FFFFFF"/>
        <w:spacing w:beforeAutospacing="0" w:afterAutospacing="0" w:line="580" w:lineRule="exact"/>
        <w:rPr>
          <w:rFonts w:ascii="仿宋_GB2312" w:eastAsia="仿宋_GB2312"/>
          <w:sz w:val="32"/>
          <w:szCs w:val="32"/>
        </w:rPr>
      </w:pPr>
      <w:r w:rsidRPr="00824796">
        <w:rPr>
          <w:rFonts w:ascii="仿宋_GB2312" w:eastAsia="仿宋_GB2312" w:hint="eastAsia"/>
          <w:sz w:val="32"/>
          <w:szCs w:val="32"/>
        </w:rPr>
        <w:t xml:space="preserve">　　美国总统特朗普9月16日晚到访英国后，英美签署《科技繁荣协议》。该协议重点聚焦人工智能、量子计算和民用核能等飞速发展的技术领域合作。</w:t>
      </w:r>
    </w:p>
    <w:p w:rsidR="00824796" w:rsidRPr="00824796" w:rsidRDefault="00824796" w:rsidP="00043A2A">
      <w:pPr>
        <w:pStyle w:val="a5"/>
        <w:shd w:val="clear" w:color="auto" w:fill="FFFFFF"/>
        <w:spacing w:beforeAutospacing="0" w:afterAutospacing="0" w:line="580" w:lineRule="exact"/>
        <w:rPr>
          <w:rFonts w:ascii="仿宋_GB2312" w:eastAsia="仿宋_GB2312"/>
          <w:sz w:val="32"/>
          <w:szCs w:val="32"/>
        </w:rPr>
      </w:pPr>
      <w:r w:rsidRPr="00824796">
        <w:rPr>
          <w:rFonts w:ascii="仿宋_GB2312" w:eastAsia="仿宋_GB2312" w:hint="eastAsia"/>
          <w:sz w:val="32"/>
          <w:szCs w:val="32"/>
        </w:rPr>
        <w:t xml:space="preserve">　　英国政府在9月16日发布的一份新闻公报中说，签署这份跨大西洋协议是特朗普此次对英国进行国事访问的一部分，内容涵盖多个前沿技术领域的合作。</w:t>
      </w:r>
    </w:p>
    <w:p w:rsidR="00824796" w:rsidRPr="00824796" w:rsidRDefault="00824796" w:rsidP="00043A2A">
      <w:pPr>
        <w:pStyle w:val="a5"/>
        <w:shd w:val="clear" w:color="auto" w:fill="FFFFFF"/>
        <w:spacing w:beforeAutospacing="0" w:afterAutospacing="0" w:line="580" w:lineRule="exact"/>
        <w:rPr>
          <w:rFonts w:ascii="仿宋_GB2312" w:eastAsia="仿宋_GB2312"/>
          <w:sz w:val="32"/>
          <w:szCs w:val="32"/>
        </w:rPr>
      </w:pPr>
      <w:r w:rsidRPr="00824796">
        <w:rPr>
          <w:rFonts w:ascii="仿宋_GB2312" w:eastAsia="仿宋_GB2312" w:hint="eastAsia"/>
          <w:sz w:val="32"/>
          <w:szCs w:val="32"/>
        </w:rPr>
        <w:t xml:space="preserve">　　公报说，微软、谷歌、英伟达、OpenAI和“核心编织”等美国顶尖科技和人工智能公司承诺斥资310亿英镑（约合420亿美元），用于完善英国的人工智能基础设施和前沿技术，涵盖数据中心、计算机芯片以及人工智能背后的处理能力等。</w:t>
      </w:r>
    </w:p>
    <w:p w:rsidR="00824796" w:rsidRPr="00824796" w:rsidRDefault="00824796" w:rsidP="00043A2A">
      <w:pPr>
        <w:pStyle w:val="a5"/>
        <w:shd w:val="clear" w:color="auto" w:fill="FFFFFF"/>
        <w:spacing w:beforeAutospacing="0" w:afterAutospacing="0" w:line="580" w:lineRule="exact"/>
        <w:rPr>
          <w:rFonts w:ascii="仿宋_GB2312" w:eastAsia="仿宋_GB2312"/>
          <w:sz w:val="32"/>
          <w:szCs w:val="32"/>
        </w:rPr>
      </w:pPr>
      <w:r w:rsidRPr="00824796">
        <w:rPr>
          <w:rFonts w:ascii="仿宋_GB2312" w:eastAsia="仿宋_GB2312" w:hint="eastAsia"/>
          <w:sz w:val="32"/>
          <w:szCs w:val="32"/>
        </w:rPr>
        <w:t xml:space="preserve">　　其中，微软宣布将为英国人工智能基础设施建设及运营投资220亿英镑（约合300亿美元），这是微软迄今在英国作出的最大一笔投资承诺；英伟达将携手英国各地企业，在英国部署12万块先进GPU芯片，这是该公司迄今在欧洲规模最大的部署；谷歌宣布在赫特福德郡开设数据中心，这是该公司在英为期两年50亿英镑总投资计划的一部分。</w:t>
      </w:r>
    </w:p>
    <w:p w:rsidR="00824796" w:rsidRPr="00824796" w:rsidRDefault="00824796" w:rsidP="00043A2A">
      <w:pPr>
        <w:pStyle w:val="a5"/>
        <w:shd w:val="clear" w:color="auto" w:fill="FFFFFF"/>
        <w:spacing w:beforeAutospacing="0" w:afterAutospacing="0" w:line="580" w:lineRule="exact"/>
        <w:rPr>
          <w:rFonts w:ascii="仿宋_GB2312" w:eastAsia="仿宋_GB2312"/>
          <w:sz w:val="32"/>
          <w:szCs w:val="32"/>
        </w:rPr>
      </w:pPr>
      <w:r w:rsidRPr="00824796">
        <w:rPr>
          <w:rFonts w:ascii="仿宋_GB2312" w:eastAsia="仿宋_GB2312" w:hint="eastAsia"/>
          <w:sz w:val="32"/>
          <w:szCs w:val="32"/>
        </w:rPr>
        <w:t xml:space="preserve">　　此外，英国公司Nscale与英伟达和OpenAI达成协议，打造英国版“星际之门”项目，并与微软建立合作伙伴关系，在洛顿打造英国最大的AI超级计算机。</w:t>
      </w:r>
    </w:p>
    <w:p w:rsidR="00667BBA" w:rsidRDefault="00824796" w:rsidP="00043A2A">
      <w:pPr>
        <w:pStyle w:val="a5"/>
        <w:shd w:val="clear" w:color="auto" w:fill="FFFFFF"/>
        <w:spacing w:beforeAutospacing="0" w:afterAutospacing="0" w:line="580" w:lineRule="exact"/>
        <w:rPr>
          <w:rFonts w:ascii="仿宋_GB2312" w:eastAsia="仿宋_GB2312"/>
          <w:sz w:val="32"/>
          <w:szCs w:val="32"/>
        </w:rPr>
      </w:pPr>
      <w:r w:rsidRPr="00824796">
        <w:rPr>
          <w:rFonts w:ascii="仿宋_GB2312" w:eastAsia="仿宋_GB2312" w:hint="eastAsia"/>
          <w:sz w:val="32"/>
          <w:szCs w:val="32"/>
        </w:rPr>
        <w:t xml:space="preserve">　　公报说，英格兰东北部地区将成为新的人工智能增长区，有望创造超过5000个就业岗位及吸引数十亿美元的私人投资。</w:t>
      </w:r>
    </w:p>
    <w:p w:rsidR="00824796" w:rsidRPr="00824796" w:rsidRDefault="00667BBA" w:rsidP="00043A2A">
      <w:pPr>
        <w:pStyle w:val="a5"/>
        <w:shd w:val="clear" w:color="auto" w:fill="FFFFFF"/>
        <w:spacing w:beforeAutospacing="0" w:afterAutospacing="0" w:line="580" w:lineRule="exact"/>
        <w:rPr>
          <w:rFonts w:ascii="仿宋_GB2312" w:eastAsia="仿宋_GB2312"/>
          <w:sz w:val="32"/>
          <w:szCs w:val="32"/>
        </w:rPr>
      </w:pPr>
      <w:r>
        <w:rPr>
          <w:rFonts w:ascii="仿宋_GB2312" w:eastAsia="仿宋_GB2312" w:hint="eastAsia"/>
          <w:sz w:val="32"/>
          <w:szCs w:val="32"/>
        </w:rPr>
        <w:t xml:space="preserve">                                  </w:t>
      </w:r>
      <w:r w:rsidR="00824796" w:rsidRPr="00824796">
        <w:rPr>
          <w:rFonts w:ascii="仿宋_GB2312" w:eastAsia="仿宋_GB2312" w:hint="eastAsia"/>
          <w:sz w:val="32"/>
          <w:szCs w:val="32"/>
        </w:rPr>
        <w:t>（来源：人民邮电报）</w:t>
      </w:r>
    </w:p>
    <w:p w:rsidR="00824796" w:rsidRPr="00667BBA" w:rsidRDefault="00824796" w:rsidP="009F0380">
      <w:pPr>
        <w:pStyle w:val="a5"/>
        <w:shd w:val="clear" w:color="auto" w:fill="FFFFFF"/>
        <w:spacing w:beforeAutospacing="0" w:afterAutospacing="0" w:line="580" w:lineRule="exact"/>
        <w:rPr>
          <w:rFonts w:ascii="仿宋_GB2312" w:eastAsia="仿宋_GB2312"/>
          <w:sz w:val="32"/>
          <w:szCs w:val="32"/>
        </w:rPr>
      </w:pPr>
    </w:p>
    <w:p w:rsidR="00824796" w:rsidRDefault="00824796" w:rsidP="009F0380">
      <w:pPr>
        <w:pStyle w:val="a5"/>
        <w:shd w:val="clear" w:color="auto" w:fill="FFFFFF"/>
        <w:spacing w:beforeAutospacing="0" w:afterAutospacing="0" w:line="580" w:lineRule="exact"/>
        <w:rPr>
          <w:rFonts w:ascii="仿宋_GB2312" w:eastAsia="仿宋_GB2312"/>
          <w:sz w:val="32"/>
          <w:szCs w:val="32"/>
        </w:rPr>
      </w:pPr>
    </w:p>
    <w:p w:rsidR="002C3041" w:rsidRDefault="002C3041" w:rsidP="009F0380">
      <w:pPr>
        <w:pStyle w:val="a5"/>
        <w:shd w:val="clear" w:color="auto" w:fill="FFFFFF"/>
        <w:spacing w:beforeAutospacing="0" w:afterAutospacing="0" w:line="580" w:lineRule="exact"/>
        <w:rPr>
          <w:rFonts w:ascii="仿宋_GB2312" w:eastAsia="仿宋_GB2312"/>
          <w:sz w:val="32"/>
          <w:szCs w:val="32"/>
        </w:rPr>
      </w:pPr>
    </w:p>
    <w:p w:rsidR="00B75926" w:rsidRDefault="00B75926" w:rsidP="009F0380">
      <w:pPr>
        <w:pStyle w:val="a5"/>
        <w:shd w:val="clear" w:color="auto" w:fill="FFFFFF"/>
        <w:spacing w:beforeAutospacing="0" w:afterAutospacing="0" w:line="580" w:lineRule="exact"/>
        <w:rPr>
          <w:rFonts w:ascii="仿宋_GB2312" w:eastAsia="仿宋_GB2312"/>
          <w:sz w:val="32"/>
          <w:szCs w:val="32"/>
        </w:rPr>
      </w:pPr>
    </w:p>
    <w:p w:rsidR="00565F67" w:rsidRDefault="00565F67" w:rsidP="009F0380">
      <w:pPr>
        <w:pStyle w:val="a5"/>
        <w:shd w:val="clear" w:color="auto" w:fill="FFFFFF"/>
        <w:spacing w:beforeAutospacing="0" w:afterAutospacing="0" w:line="580" w:lineRule="exact"/>
        <w:rPr>
          <w:rFonts w:ascii="仿宋_GB2312" w:eastAsia="仿宋_GB2312" w:hint="eastAsia"/>
          <w:sz w:val="32"/>
          <w:szCs w:val="32"/>
        </w:rPr>
      </w:pPr>
    </w:p>
    <w:p w:rsidR="009F0380" w:rsidRDefault="009F0380" w:rsidP="009F0380">
      <w:pPr>
        <w:pStyle w:val="a5"/>
        <w:shd w:val="clear" w:color="auto" w:fill="FFFFFF"/>
        <w:spacing w:beforeAutospacing="0" w:afterAutospacing="0" w:line="580" w:lineRule="exact"/>
        <w:rPr>
          <w:rFonts w:ascii="仿宋_GB2312" w:eastAsia="仿宋_GB2312" w:hint="eastAsia"/>
          <w:sz w:val="32"/>
          <w:szCs w:val="32"/>
        </w:rPr>
      </w:pPr>
    </w:p>
    <w:p w:rsidR="009F0380" w:rsidRDefault="009F0380" w:rsidP="009F0380">
      <w:pPr>
        <w:pStyle w:val="a5"/>
        <w:shd w:val="clear" w:color="auto" w:fill="FFFFFF"/>
        <w:spacing w:beforeAutospacing="0" w:afterAutospacing="0" w:line="580" w:lineRule="exact"/>
        <w:rPr>
          <w:rFonts w:ascii="仿宋_GB2312" w:eastAsia="仿宋_GB2312" w:hint="eastAsia"/>
          <w:sz w:val="32"/>
          <w:szCs w:val="32"/>
        </w:rPr>
      </w:pPr>
    </w:p>
    <w:p w:rsidR="009F0380" w:rsidRDefault="009F0380" w:rsidP="009F0380">
      <w:pPr>
        <w:pStyle w:val="a5"/>
        <w:shd w:val="clear" w:color="auto" w:fill="FFFFFF"/>
        <w:spacing w:beforeAutospacing="0" w:afterAutospacing="0" w:line="580" w:lineRule="exact"/>
        <w:rPr>
          <w:rFonts w:ascii="仿宋_GB2312" w:eastAsia="仿宋_GB2312" w:hint="eastAsia"/>
          <w:sz w:val="32"/>
          <w:szCs w:val="32"/>
        </w:rPr>
      </w:pPr>
    </w:p>
    <w:p w:rsidR="009F0380" w:rsidRDefault="009F0380" w:rsidP="009F0380">
      <w:pPr>
        <w:pStyle w:val="a5"/>
        <w:shd w:val="clear" w:color="auto" w:fill="FFFFFF"/>
        <w:spacing w:beforeAutospacing="0" w:afterAutospacing="0" w:line="580" w:lineRule="exact"/>
        <w:rPr>
          <w:rFonts w:ascii="仿宋_GB2312" w:eastAsia="仿宋_GB2312" w:hint="eastAsia"/>
          <w:sz w:val="32"/>
          <w:szCs w:val="32"/>
        </w:rPr>
      </w:pPr>
    </w:p>
    <w:p w:rsidR="009F0380" w:rsidRDefault="009F0380" w:rsidP="009F0380">
      <w:pPr>
        <w:pStyle w:val="a5"/>
        <w:shd w:val="clear" w:color="auto" w:fill="FFFFFF"/>
        <w:spacing w:beforeAutospacing="0" w:afterAutospacing="0" w:line="580" w:lineRule="exact"/>
        <w:rPr>
          <w:rFonts w:ascii="仿宋_GB2312" w:eastAsia="仿宋_GB2312" w:hint="eastAsia"/>
          <w:sz w:val="32"/>
          <w:szCs w:val="32"/>
        </w:rPr>
      </w:pPr>
    </w:p>
    <w:p w:rsidR="009F0380" w:rsidRDefault="009F0380" w:rsidP="009F0380">
      <w:pPr>
        <w:pStyle w:val="a5"/>
        <w:shd w:val="clear" w:color="auto" w:fill="FFFFFF"/>
        <w:spacing w:beforeAutospacing="0" w:afterAutospacing="0" w:line="580" w:lineRule="exact"/>
        <w:rPr>
          <w:rFonts w:ascii="仿宋_GB2312" w:eastAsia="仿宋_GB2312" w:hint="eastAsia"/>
          <w:sz w:val="32"/>
          <w:szCs w:val="32"/>
        </w:rPr>
      </w:pPr>
    </w:p>
    <w:p w:rsidR="009F0380" w:rsidRDefault="009F0380" w:rsidP="009F0380">
      <w:pPr>
        <w:pStyle w:val="a5"/>
        <w:shd w:val="clear" w:color="auto" w:fill="FFFFFF"/>
        <w:spacing w:beforeAutospacing="0" w:afterAutospacing="0" w:line="580" w:lineRule="exact"/>
        <w:rPr>
          <w:rFonts w:ascii="仿宋_GB2312" w:eastAsia="仿宋_GB2312" w:hint="eastAsia"/>
          <w:sz w:val="32"/>
          <w:szCs w:val="32"/>
        </w:rPr>
      </w:pPr>
    </w:p>
    <w:p w:rsidR="00565F67" w:rsidRDefault="00565F67" w:rsidP="009F0380">
      <w:pPr>
        <w:pStyle w:val="a5"/>
        <w:shd w:val="clear" w:color="auto" w:fill="FFFFFF"/>
        <w:spacing w:beforeAutospacing="0" w:afterAutospacing="0" w:line="580" w:lineRule="exact"/>
        <w:rPr>
          <w:rFonts w:ascii="仿宋_GB2312" w:eastAsia="仿宋_GB2312"/>
          <w:sz w:val="32"/>
          <w:szCs w:val="32"/>
        </w:rPr>
      </w:pPr>
    </w:p>
    <w:p w:rsidR="0057220B" w:rsidRDefault="0057220B" w:rsidP="0057220B">
      <w:pPr>
        <w:pStyle w:val="a5"/>
        <w:shd w:val="clear" w:color="auto" w:fill="FFFFFF"/>
        <w:spacing w:beforeAutospacing="0" w:afterAutospacing="0" w:line="520" w:lineRule="exact"/>
        <w:jc w:val="both"/>
        <w:rPr>
          <w:rFonts w:ascii="仿宋_GB2312" w:eastAsia="仿宋_GB2312"/>
          <w:sz w:val="32"/>
          <w:szCs w:val="32"/>
        </w:rPr>
      </w:pPr>
      <w:r>
        <w:rPr>
          <w:rFonts w:ascii="仿宋_GB2312" w:eastAsia="仿宋_GB2312" w:hint="eastAsia"/>
          <w:sz w:val="32"/>
          <w:szCs w:val="32"/>
        </w:rPr>
        <w:t>审定：</w:t>
      </w:r>
      <w:r w:rsidR="00357430">
        <w:rPr>
          <w:rFonts w:ascii="仿宋_GB2312" w:eastAsia="仿宋_GB2312" w:hint="eastAsia"/>
          <w:sz w:val="32"/>
          <w:szCs w:val="32"/>
        </w:rPr>
        <w:t>李立国</w:t>
      </w:r>
      <w:r>
        <w:rPr>
          <w:rFonts w:ascii="仿宋_GB2312" w:eastAsia="仿宋_GB2312" w:hint="eastAsia"/>
          <w:sz w:val="32"/>
          <w:szCs w:val="32"/>
        </w:rPr>
        <w:t xml:space="preserve">          审核：杨海霞         编辑：陈隆强</w:t>
      </w:r>
    </w:p>
    <w:p w:rsidR="0057220B" w:rsidRDefault="007A336C" w:rsidP="0057220B">
      <w:pPr>
        <w:pStyle w:val="a5"/>
        <w:shd w:val="clear" w:color="auto" w:fill="FFFFFF"/>
        <w:spacing w:beforeAutospacing="0" w:afterAutospacing="0" w:line="520" w:lineRule="exact"/>
        <w:jc w:val="both"/>
      </w:pPr>
      <w:r w:rsidRPr="007A336C">
        <w:rPr>
          <w:rFonts w:ascii="仿宋_GB2312" w:eastAsia="仿宋_GB2312"/>
          <w:sz w:val="32"/>
          <w:szCs w:val="32"/>
        </w:rPr>
        <w:pict>
          <v:line id="_x0000_s1029" style="position:absolute;left:0;text-align:left;flip:y;z-index:251658240" from="-1.2pt,.85pt" to="444.95pt,.95pt" o:gfxdata="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f+0t1AAAAAYBAAAPAAAAAAAAAAEAIAAAACIAAABkcnMv&#10;ZG93bnJldi54bWxQSwECFAAUAAAACACHTuJApfeAtAcCAAAABAAADgAAAAAAAAABACAAAAAjAQAA&#10;ZHJzL2Uyb0RvYy54bWxQSwUGAAAAAAYABgBZAQAAnAUAAAAA&#10;" strokecolor="red" strokeweight="1.25pt"/>
        </w:pict>
      </w:r>
      <w:r w:rsidR="0057220B">
        <w:rPr>
          <w:rFonts w:ascii="仿宋_GB2312" w:eastAsia="仿宋_GB2312" w:hint="eastAsia"/>
          <w:sz w:val="32"/>
          <w:szCs w:val="32"/>
        </w:rPr>
        <w:t>联系电话：0851-88950123</w:t>
      </w:r>
      <w:bookmarkStart w:id="0" w:name="_GoBack"/>
      <w:bookmarkEnd w:id="0"/>
    </w:p>
    <w:sectPr w:rsidR="0057220B" w:rsidSect="00F63C4F">
      <w:footerReference w:type="even" r:id="rId7"/>
      <w:footerReference w:type="default" r:id="rId8"/>
      <w:footerReference w:type="first" r:id="rId9"/>
      <w:pgSz w:w="11906" w:h="16838"/>
      <w:pgMar w:top="1440" w:right="1418" w:bottom="1440" w:left="1701" w:header="851" w:footer="90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B22" w:rsidRDefault="007A3B22">
      <w:pPr>
        <w:spacing w:line="240" w:lineRule="auto"/>
      </w:pPr>
      <w:r>
        <w:separator/>
      </w:r>
    </w:p>
  </w:endnote>
  <w:endnote w:type="continuationSeparator" w:id="0">
    <w:p w:rsidR="007A3B22" w:rsidRDefault="007A3B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汉仪琥珀体简">
    <w:altName w:val="宋体"/>
    <w:charset w:val="86"/>
    <w:family w:val="modern"/>
    <w:pitch w:val="default"/>
    <w:sig w:usb0="00000000" w:usb1="00000000" w:usb2="0000000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Gungsuh">
    <w:panose1 w:val="02030600000101010101"/>
    <w:charset w:val="81"/>
    <w:family w:val="roman"/>
    <w:pitch w:val="variable"/>
    <w:sig w:usb0="B00002AF" w:usb1="69D77CFB" w:usb2="00000030" w:usb3="00000000" w:csb0="0008009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7A336C">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C32995">
      <w:rPr>
        <w:rStyle w:val="a7"/>
      </w:rPr>
      <w:t>1</w:t>
    </w:r>
    <w:r>
      <w:fldChar w:fldCharType="end"/>
    </w:r>
  </w:p>
  <w:p w:rsidR="004D0412" w:rsidRDefault="004D041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7A336C">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7A3B22">
      <w:rPr>
        <w:rStyle w:val="a7"/>
        <w:noProof/>
      </w:rPr>
      <w:t>1</w:t>
    </w:r>
    <w:r>
      <w:fldChar w:fldCharType="end"/>
    </w:r>
  </w:p>
  <w:p w:rsidR="004D0412" w:rsidRDefault="004D0412">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7A336C">
    <w:pPr>
      <w:pStyle w:val="a4"/>
      <w:framePr w:wrap="around" w:vAnchor="text" w:hAnchor="margin" w:xAlign="center" w:yAlign="top"/>
    </w:pPr>
    <w:r>
      <w:fldChar w:fldCharType="begin"/>
    </w:r>
    <w:r w:rsidR="00C32995">
      <w:rPr>
        <w:rStyle w:val="a7"/>
      </w:rPr>
      <w:instrText xml:space="preserve"> PAGE  </w:instrText>
    </w:r>
    <w:r>
      <w:fldChar w:fldCharType="separate"/>
    </w:r>
    <w:r w:rsidR="00C32995">
      <w:rPr>
        <w:rStyle w:val="a7"/>
      </w:rPr>
      <w:t>1</w:t>
    </w:r>
    <w:r>
      <w:fldChar w:fldCharType="end"/>
    </w:r>
  </w:p>
  <w:p w:rsidR="004D0412" w:rsidRDefault="004D04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B22" w:rsidRDefault="007A3B22">
      <w:pPr>
        <w:spacing w:line="240" w:lineRule="auto"/>
      </w:pPr>
      <w:r>
        <w:separator/>
      </w:r>
    </w:p>
  </w:footnote>
  <w:footnote w:type="continuationSeparator" w:id="0">
    <w:p w:rsidR="007A3B22" w:rsidRDefault="007A3B22">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471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NiZjE2ZmU2NWQxMmU2NjU3ZTg1YjBlNmNkMWZlMDAifQ=="/>
  </w:docVars>
  <w:rsids>
    <w:rsidRoot w:val="0A4C30D9"/>
    <w:rsid w:val="0000086F"/>
    <w:rsid w:val="0000339D"/>
    <w:rsid w:val="00003568"/>
    <w:rsid w:val="00011093"/>
    <w:rsid w:val="000136DF"/>
    <w:rsid w:val="00015E4A"/>
    <w:rsid w:val="00016B62"/>
    <w:rsid w:val="0002306D"/>
    <w:rsid w:val="00037104"/>
    <w:rsid w:val="000401FA"/>
    <w:rsid w:val="00043996"/>
    <w:rsid w:val="00043A2A"/>
    <w:rsid w:val="00043B69"/>
    <w:rsid w:val="00050F62"/>
    <w:rsid w:val="00052BDA"/>
    <w:rsid w:val="0005396D"/>
    <w:rsid w:val="00055623"/>
    <w:rsid w:val="00061FF9"/>
    <w:rsid w:val="00062C8B"/>
    <w:rsid w:val="00064BAE"/>
    <w:rsid w:val="00066A98"/>
    <w:rsid w:val="0006709A"/>
    <w:rsid w:val="000677D0"/>
    <w:rsid w:val="000700F8"/>
    <w:rsid w:val="00071C65"/>
    <w:rsid w:val="00073544"/>
    <w:rsid w:val="00075852"/>
    <w:rsid w:val="00076573"/>
    <w:rsid w:val="00076A31"/>
    <w:rsid w:val="00080018"/>
    <w:rsid w:val="00080D27"/>
    <w:rsid w:val="00085BF9"/>
    <w:rsid w:val="000876BF"/>
    <w:rsid w:val="00093009"/>
    <w:rsid w:val="0009686E"/>
    <w:rsid w:val="000A1E9B"/>
    <w:rsid w:val="000B0FD9"/>
    <w:rsid w:val="000B60E7"/>
    <w:rsid w:val="000B7037"/>
    <w:rsid w:val="000C0FF8"/>
    <w:rsid w:val="000C17C9"/>
    <w:rsid w:val="000C2261"/>
    <w:rsid w:val="000C65AE"/>
    <w:rsid w:val="000D175A"/>
    <w:rsid w:val="000D2278"/>
    <w:rsid w:val="000D3ACB"/>
    <w:rsid w:val="000D5F8F"/>
    <w:rsid w:val="000D636A"/>
    <w:rsid w:val="000D68D2"/>
    <w:rsid w:val="000E6CF6"/>
    <w:rsid w:val="000F1B98"/>
    <w:rsid w:val="000F6EB0"/>
    <w:rsid w:val="000F71DB"/>
    <w:rsid w:val="000F7A1E"/>
    <w:rsid w:val="0010073A"/>
    <w:rsid w:val="00103177"/>
    <w:rsid w:val="001114D7"/>
    <w:rsid w:val="00112766"/>
    <w:rsid w:val="00121BFA"/>
    <w:rsid w:val="00123624"/>
    <w:rsid w:val="00126174"/>
    <w:rsid w:val="0013485D"/>
    <w:rsid w:val="00137AC5"/>
    <w:rsid w:val="001409DF"/>
    <w:rsid w:val="001425C7"/>
    <w:rsid w:val="0014576A"/>
    <w:rsid w:val="001572E6"/>
    <w:rsid w:val="00157433"/>
    <w:rsid w:val="00163FB3"/>
    <w:rsid w:val="00165EDA"/>
    <w:rsid w:val="00166328"/>
    <w:rsid w:val="00170C0A"/>
    <w:rsid w:val="00171CE2"/>
    <w:rsid w:val="00172084"/>
    <w:rsid w:val="00172419"/>
    <w:rsid w:val="00173D64"/>
    <w:rsid w:val="00174377"/>
    <w:rsid w:val="001758A8"/>
    <w:rsid w:val="00183A07"/>
    <w:rsid w:val="001905A9"/>
    <w:rsid w:val="001913FD"/>
    <w:rsid w:val="001A0E0A"/>
    <w:rsid w:val="001A271C"/>
    <w:rsid w:val="001A3D8F"/>
    <w:rsid w:val="001A5019"/>
    <w:rsid w:val="001A6629"/>
    <w:rsid w:val="001B3870"/>
    <w:rsid w:val="001C23E0"/>
    <w:rsid w:val="001C3C77"/>
    <w:rsid w:val="001C4CDF"/>
    <w:rsid w:val="001C6608"/>
    <w:rsid w:val="001C79A6"/>
    <w:rsid w:val="001D05E7"/>
    <w:rsid w:val="001D1CF8"/>
    <w:rsid w:val="001D41B8"/>
    <w:rsid w:val="001D41E5"/>
    <w:rsid w:val="001D4C18"/>
    <w:rsid w:val="001D651C"/>
    <w:rsid w:val="001E0328"/>
    <w:rsid w:val="001E41AA"/>
    <w:rsid w:val="001E75BE"/>
    <w:rsid w:val="001F4C85"/>
    <w:rsid w:val="001F4E41"/>
    <w:rsid w:val="001F5D88"/>
    <w:rsid w:val="001F6DA4"/>
    <w:rsid w:val="001F6E3C"/>
    <w:rsid w:val="00200914"/>
    <w:rsid w:val="00201B6D"/>
    <w:rsid w:val="002038F0"/>
    <w:rsid w:val="00204C31"/>
    <w:rsid w:val="002119E0"/>
    <w:rsid w:val="00215046"/>
    <w:rsid w:val="00221623"/>
    <w:rsid w:val="00222025"/>
    <w:rsid w:val="00223F18"/>
    <w:rsid w:val="00224E54"/>
    <w:rsid w:val="002266E8"/>
    <w:rsid w:val="002336DC"/>
    <w:rsid w:val="00240AAA"/>
    <w:rsid w:val="0024175E"/>
    <w:rsid w:val="002502FC"/>
    <w:rsid w:val="00250808"/>
    <w:rsid w:val="002519B5"/>
    <w:rsid w:val="00254588"/>
    <w:rsid w:val="00257C6E"/>
    <w:rsid w:val="00262FD0"/>
    <w:rsid w:val="002648AA"/>
    <w:rsid w:val="00265E40"/>
    <w:rsid w:val="002664F4"/>
    <w:rsid w:val="0026681E"/>
    <w:rsid w:val="002706DA"/>
    <w:rsid w:val="00271C78"/>
    <w:rsid w:val="0027210D"/>
    <w:rsid w:val="00272AEC"/>
    <w:rsid w:val="00282F09"/>
    <w:rsid w:val="002867CF"/>
    <w:rsid w:val="00291975"/>
    <w:rsid w:val="00291BC4"/>
    <w:rsid w:val="002950BB"/>
    <w:rsid w:val="002A220E"/>
    <w:rsid w:val="002B0641"/>
    <w:rsid w:val="002C3041"/>
    <w:rsid w:val="002C31B4"/>
    <w:rsid w:val="002C31B8"/>
    <w:rsid w:val="002C6F76"/>
    <w:rsid w:val="002C7F24"/>
    <w:rsid w:val="002D38EB"/>
    <w:rsid w:val="002D680A"/>
    <w:rsid w:val="002E003E"/>
    <w:rsid w:val="002E05C7"/>
    <w:rsid w:val="002E3AF5"/>
    <w:rsid w:val="002F1BB9"/>
    <w:rsid w:val="002F2F16"/>
    <w:rsid w:val="00302AC0"/>
    <w:rsid w:val="00305D6C"/>
    <w:rsid w:val="003104A6"/>
    <w:rsid w:val="00312AB4"/>
    <w:rsid w:val="0031431E"/>
    <w:rsid w:val="00315114"/>
    <w:rsid w:val="00323A42"/>
    <w:rsid w:val="00327328"/>
    <w:rsid w:val="00334A0B"/>
    <w:rsid w:val="00336299"/>
    <w:rsid w:val="00336B39"/>
    <w:rsid w:val="00340564"/>
    <w:rsid w:val="00341C4A"/>
    <w:rsid w:val="00344A82"/>
    <w:rsid w:val="003509A4"/>
    <w:rsid w:val="003518A4"/>
    <w:rsid w:val="003550EE"/>
    <w:rsid w:val="0035661E"/>
    <w:rsid w:val="00356DC2"/>
    <w:rsid w:val="00357430"/>
    <w:rsid w:val="00361B48"/>
    <w:rsid w:val="0036241A"/>
    <w:rsid w:val="0036254D"/>
    <w:rsid w:val="003654D3"/>
    <w:rsid w:val="00365851"/>
    <w:rsid w:val="00366811"/>
    <w:rsid w:val="003709C4"/>
    <w:rsid w:val="003724E1"/>
    <w:rsid w:val="00373F15"/>
    <w:rsid w:val="00381CDA"/>
    <w:rsid w:val="003872C4"/>
    <w:rsid w:val="00396374"/>
    <w:rsid w:val="0039747D"/>
    <w:rsid w:val="00397C50"/>
    <w:rsid w:val="003B13B3"/>
    <w:rsid w:val="003B2A16"/>
    <w:rsid w:val="003B3369"/>
    <w:rsid w:val="003B7D1A"/>
    <w:rsid w:val="003C1327"/>
    <w:rsid w:val="003C1347"/>
    <w:rsid w:val="003C7A29"/>
    <w:rsid w:val="003D264C"/>
    <w:rsid w:val="003D3B10"/>
    <w:rsid w:val="003D4D4C"/>
    <w:rsid w:val="003D5B3B"/>
    <w:rsid w:val="003E05F5"/>
    <w:rsid w:val="003E526D"/>
    <w:rsid w:val="003F1229"/>
    <w:rsid w:val="003F438F"/>
    <w:rsid w:val="003F5C40"/>
    <w:rsid w:val="00400849"/>
    <w:rsid w:val="00402275"/>
    <w:rsid w:val="004022B0"/>
    <w:rsid w:val="00405BEB"/>
    <w:rsid w:val="00407333"/>
    <w:rsid w:val="00410B94"/>
    <w:rsid w:val="0041737B"/>
    <w:rsid w:val="00420B03"/>
    <w:rsid w:val="004218E6"/>
    <w:rsid w:val="00422C44"/>
    <w:rsid w:val="0043112E"/>
    <w:rsid w:val="00431AF5"/>
    <w:rsid w:val="00432FF2"/>
    <w:rsid w:val="004405B7"/>
    <w:rsid w:val="00440BD5"/>
    <w:rsid w:val="00443136"/>
    <w:rsid w:val="00443D84"/>
    <w:rsid w:val="00447157"/>
    <w:rsid w:val="00447E10"/>
    <w:rsid w:val="00452899"/>
    <w:rsid w:val="0045464B"/>
    <w:rsid w:val="0046088F"/>
    <w:rsid w:val="00471706"/>
    <w:rsid w:val="00472911"/>
    <w:rsid w:val="00474A1E"/>
    <w:rsid w:val="004759ED"/>
    <w:rsid w:val="00480286"/>
    <w:rsid w:val="0048348E"/>
    <w:rsid w:val="00490E94"/>
    <w:rsid w:val="00493163"/>
    <w:rsid w:val="004948F3"/>
    <w:rsid w:val="00494B3B"/>
    <w:rsid w:val="0049677F"/>
    <w:rsid w:val="00497FBB"/>
    <w:rsid w:val="004A1B19"/>
    <w:rsid w:val="004A226F"/>
    <w:rsid w:val="004A36D3"/>
    <w:rsid w:val="004A4EBB"/>
    <w:rsid w:val="004A766C"/>
    <w:rsid w:val="004A7A93"/>
    <w:rsid w:val="004B0F41"/>
    <w:rsid w:val="004B40E1"/>
    <w:rsid w:val="004C1450"/>
    <w:rsid w:val="004C14D9"/>
    <w:rsid w:val="004C39C7"/>
    <w:rsid w:val="004C40DF"/>
    <w:rsid w:val="004D0092"/>
    <w:rsid w:val="004D0412"/>
    <w:rsid w:val="004D0EED"/>
    <w:rsid w:val="004D1790"/>
    <w:rsid w:val="004D403B"/>
    <w:rsid w:val="004E1C44"/>
    <w:rsid w:val="004E2291"/>
    <w:rsid w:val="004E767B"/>
    <w:rsid w:val="004F0E04"/>
    <w:rsid w:val="004F2141"/>
    <w:rsid w:val="004F5E4C"/>
    <w:rsid w:val="004F748F"/>
    <w:rsid w:val="004F799E"/>
    <w:rsid w:val="004F79DA"/>
    <w:rsid w:val="00503F0C"/>
    <w:rsid w:val="0051233F"/>
    <w:rsid w:val="00515974"/>
    <w:rsid w:val="00515F33"/>
    <w:rsid w:val="00527C18"/>
    <w:rsid w:val="00533A46"/>
    <w:rsid w:val="00534F83"/>
    <w:rsid w:val="00537D89"/>
    <w:rsid w:val="005411D3"/>
    <w:rsid w:val="005422E6"/>
    <w:rsid w:val="00542D33"/>
    <w:rsid w:val="00552EF7"/>
    <w:rsid w:val="0055551B"/>
    <w:rsid w:val="00561CB1"/>
    <w:rsid w:val="00562285"/>
    <w:rsid w:val="00565F67"/>
    <w:rsid w:val="0056736D"/>
    <w:rsid w:val="005677C7"/>
    <w:rsid w:val="0057220B"/>
    <w:rsid w:val="00572CEC"/>
    <w:rsid w:val="005808C6"/>
    <w:rsid w:val="00582491"/>
    <w:rsid w:val="00583E53"/>
    <w:rsid w:val="00585CCE"/>
    <w:rsid w:val="005873A6"/>
    <w:rsid w:val="0059316A"/>
    <w:rsid w:val="00597BB5"/>
    <w:rsid w:val="005A1A05"/>
    <w:rsid w:val="005A4885"/>
    <w:rsid w:val="005A6BC3"/>
    <w:rsid w:val="005A7DF3"/>
    <w:rsid w:val="005B0755"/>
    <w:rsid w:val="005B3C4B"/>
    <w:rsid w:val="005B4219"/>
    <w:rsid w:val="005B5EFA"/>
    <w:rsid w:val="005C0B07"/>
    <w:rsid w:val="005C3B97"/>
    <w:rsid w:val="005C656F"/>
    <w:rsid w:val="005C7C92"/>
    <w:rsid w:val="005D4AA2"/>
    <w:rsid w:val="005D5A50"/>
    <w:rsid w:val="005D7699"/>
    <w:rsid w:val="005E1F03"/>
    <w:rsid w:val="005E278B"/>
    <w:rsid w:val="005E59E3"/>
    <w:rsid w:val="005E675C"/>
    <w:rsid w:val="005F0673"/>
    <w:rsid w:val="005F277C"/>
    <w:rsid w:val="005F6721"/>
    <w:rsid w:val="00600E8C"/>
    <w:rsid w:val="00602492"/>
    <w:rsid w:val="00604302"/>
    <w:rsid w:val="006061C5"/>
    <w:rsid w:val="00607C17"/>
    <w:rsid w:val="00610802"/>
    <w:rsid w:val="00611CC9"/>
    <w:rsid w:val="00612B70"/>
    <w:rsid w:val="00614E20"/>
    <w:rsid w:val="00617FF5"/>
    <w:rsid w:val="006212D1"/>
    <w:rsid w:val="00622BFF"/>
    <w:rsid w:val="00625971"/>
    <w:rsid w:val="0063161B"/>
    <w:rsid w:val="00632305"/>
    <w:rsid w:val="00635995"/>
    <w:rsid w:val="0064447D"/>
    <w:rsid w:val="00653412"/>
    <w:rsid w:val="00666EFD"/>
    <w:rsid w:val="006673BF"/>
    <w:rsid w:val="00667BBA"/>
    <w:rsid w:val="00671DF3"/>
    <w:rsid w:val="00676181"/>
    <w:rsid w:val="00683C79"/>
    <w:rsid w:val="0068750A"/>
    <w:rsid w:val="006909AA"/>
    <w:rsid w:val="006926E4"/>
    <w:rsid w:val="006941F9"/>
    <w:rsid w:val="006943E7"/>
    <w:rsid w:val="00697252"/>
    <w:rsid w:val="0069774B"/>
    <w:rsid w:val="006A40CB"/>
    <w:rsid w:val="006A5B0A"/>
    <w:rsid w:val="006B483C"/>
    <w:rsid w:val="006C1857"/>
    <w:rsid w:val="006C7CD4"/>
    <w:rsid w:val="006D28BF"/>
    <w:rsid w:val="006D6196"/>
    <w:rsid w:val="006D6460"/>
    <w:rsid w:val="006E0268"/>
    <w:rsid w:val="006E2342"/>
    <w:rsid w:val="006E5014"/>
    <w:rsid w:val="006F0AFE"/>
    <w:rsid w:val="006F720A"/>
    <w:rsid w:val="007060E9"/>
    <w:rsid w:val="00706449"/>
    <w:rsid w:val="00706F8E"/>
    <w:rsid w:val="007153C2"/>
    <w:rsid w:val="0072260A"/>
    <w:rsid w:val="00726BEE"/>
    <w:rsid w:val="00730D4A"/>
    <w:rsid w:val="0073614B"/>
    <w:rsid w:val="00742215"/>
    <w:rsid w:val="007527CE"/>
    <w:rsid w:val="0075407B"/>
    <w:rsid w:val="00755528"/>
    <w:rsid w:val="00756446"/>
    <w:rsid w:val="00763787"/>
    <w:rsid w:val="00763EFB"/>
    <w:rsid w:val="00770A25"/>
    <w:rsid w:val="00770C16"/>
    <w:rsid w:val="00774302"/>
    <w:rsid w:val="0077634A"/>
    <w:rsid w:val="007804FF"/>
    <w:rsid w:val="00780DDA"/>
    <w:rsid w:val="00781B73"/>
    <w:rsid w:val="00782E6A"/>
    <w:rsid w:val="0078591B"/>
    <w:rsid w:val="007916FC"/>
    <w:rsid w:val="007956E0"/>
    <w:rsid w:val="007A336C"/>
    <w:rsid w:val="007A3B22"/>
    <w:rsid w:val="007A5CCD"/>
    <w:rsid w:val="007B21C2"/>
    <w:rsid w:val="007B4FC7"/>
    <w:rsid w:val="007C7D07"/>
    <w:rsid w:val="007D1B93"/>
    <w:rsid w:val="007E017E"/>
    <w:rsid w:val="007E06AC"/>
    <w:rsid w:val="007E1AC2"/>
    <w:rsid w:val="007F2676"/>
    <w:rsid w:val="007F5C95"/>
    <w:rsid w:val="007F6880"/>
    <w:rsid w:val="00801B47"/>
    <w:rsid w:val="00801C1B"/>
    <w:rsid w:val="00802E37"/>
    <w:rsid w:val="00803773"/>
    <w:rsid w:val="0081297A"/>
    <w:rsid w:val="008137AC"/>
    <w:rsid w:val="008169EA"/>
    <w:rsid w:val="0081795F"/>
    <w:rsid w:val="00823BE4"/>
    <w:rsid w:val="00824796"/>
    <w:rsid w:val="00831558"/>
    <w:rsid w:val="00834057"/>
    <w:rsid w:val="00840831"/>
    <w:rsid w:val="00841998"/>
    <w:rsid w:val="00841F8A"/>
    <w:rsid w:val="008429EC"/>
    <w:rsid w:val="00847615"/>
    <w:rsid w:val="00851B39"/>
    <w:rsid w:val="00853FAE"/>
    <w:rsid w:val="00864300"/>
    <w:rsid w:val="0086458B"/>
    <w:rsid w:val="00867FC1"/>
    <w:rsid w:val="00875129"/>
    <w:rsid w:val="0087526B"/>
    <w:rsid w:val="0087767B"/>
    <w:rsid w:val="00877C1F"/>
    <w:rsid w:val="008817EF"/>
    <w:rsid w:val="008820E5"/>
    <w:rsid w:val="0088500F"/>
    <w:rsid w:val="008938D6"/>
    <w:rsid w:val="00897DE5"/>
    <w:rsid w:val="008B03B8"/>
    <w:rsid w:val="008B373F"/>
    <w:rsid w:val="008B75B6"/>
    <w:rsid w:val="008C0294"/>
    <w:rsid w:val="008C4CB5"/>
    <w:rsid w:val="008E2E74"/>
    <w:rsid w:val="008E5D3E"/>
    <w:rsid w:val="008F2B18"/>
    <w:rsid w:val="008F4A4D"/>
    <w:rsid w:val="00902033"/>
    <w:rsid w:val="0090716B"/>
    <w:rsid w:val="00917AF3"/>
    <w:rsid w:val="00920E2C"/>
    <w:rsid w:val="0092256C"/>
    <w:rsid w:val="00924DF2"/>
    <w:rsid w:val="00926E16"/>
    <w:rsid w:val="0093325A"/>
    <w:rsid w:val="00937099"/>
    <w:rsid w:val="009403CE"/>
    <w:rsid w:val="00942EB1"/>
    <w:rsid w:val="009440C6"/>
    <w:rsid w:val="009445AC"/>
    <w:rsid w:val="00947E85"/>
    <w:rsid w:val="0095392B"/>
    <w:rsid w:val="00954B06"/>
    <w:rsid w:val="009568D7"/>
    <w:rsid w:val="009629C0"/>
    <w:rsid w:val="00963546"/>
    <w:rsid w:val="00964517"/>
    <w:rsid w:val="00965A88"/>
    <w:rsid w:val="00967827"/>
    <w:rsid w:val="00977ADC"/>
    <w:rsid w:val="009820F4"/>
    <w:rsid w:val="009831E1"/>
    <w:rsid w:val="009854B4"/>
    <w:rsid w:val="00985A94"/>
    <w:rsid w:val="00987DCA"/>
    <w:rsid w:val="009A010C"/>
    <w:rsid w:val="009A2F7C"/>
    <w:rsid w:val="009A4E45"/>
    <w:rsid w:val="009A4F3D"/>
    <w:rsid w:val="009A538D"/>
    <w:rsid w:val="009A6BB8"/>
    <w:rsid w:val="009A7E14"/>
    <w:rsid w:val="009B22AF"/>
    <w:rsid w:val="009B30F9"/>
    <w:rsid w:val="009B4690"/>
    <w:rsid w:val="009B64EB"/>
    <w:rsid w:val="009B6884"/>
    <w:rsid w:val="009C0365"/>
    <w:rsid w:val="009C0395"/>
    <w:rsid w:val="009C0525"/>
    <w:rsid w:val="009C31A6"/>
    <w:rsid w:val="009C3896"/>
    <w:rsid w:val="009C5ADD"/>
    <w:rsid w:val="009E0924"/>
    <w:rsid w:val="009E2166"/>
    <w:rsid w:val="009E2C0B"/>
    <w:rsid w:val="009E4F86"/>
    <w:rsid w:val="009E730C"/>
    <w:rsid w:val="009E7C7D"/>
    <w:rsid w:val="009E7DF2"/>
    <w:rsid w:val="009F0380"/>
    <w:rsid w:val="00A01DD6"/>
    <w:rsid w:val="00A05437"/>
    <w:rsid w:val="00A073ED"/>
    <w:rsid w:val="00A12480"/>
    <w:rsid w:val="00A15DEF"/>
    <w:rsid w:val="00A1728A"/>
    <w:rsid w:val="00A2057B"/>
    <w:rsid w:val="00A205FE"/>
    <w:rsid w:val="00A2119D"/>
    <w:rsid w:val="00A24108"/>
    <w:rsid w:val="00A31663"/>
    <w:rsid w:val="00A31EEA"/>
    <w:rsid w:val="00A4314B"/>
    <w:rsid w:val="00A52066"/>
    <w:rsid w:val="00A526FA"/>
    <w:rsid w:val="00A52B7F"/>
    <w:rsid w:val="00A543A3"/>
    <w:rsid w:val="00A549C9"/>
    <w:rsid w:val="00A55857"/>
    <w:rsid w:val="00A649C8"/>
    <w:rsid w:val="00A653FA"/>
    <w:rsid w:val="00A7724E"/>
    <w:rsid w:val="00A772F0"/>
    <w:rsid w:val="00A819BC"/>
    <w:rsid w:val="00A856A4"/>
    <w:rsid w:val="00A87CB9"/>
    <w:rsid w:val="00A93C8F"/>
    <w:rsid w:val="00A94090"/>
    <w:rsid w:val="00A94432"/>
    <w:rsid w:val="00A95F3B"/>
    <w:rsid w:val="00A97748"/>
    <w:rsid w:val="00AA5AD9"/>
    <w:rsid w:val="00AA64F3"/>
    <w:rsid w:val="00AB2B50"/>
    <w:rsid w:val="00AB3FD4"/>
    <w:rsid w:val="00AB40AB"/>
    <w:rsid w:val="00AC0A42"/>
    <w:rsid w:val="00AC18F8"/>
    <w:rsid w:val="00AC35AA"/>
    <w:rsid w:val="00AC35AB"/>
    <w:rsid w:val="00AC4516"/>
    <w:rsid w:val="00AC73DE"/>
    <w:rsid w:val="00AD2C48"/>
    <w:rsid w:val="00AD3017"/>
    <w:rsid w:val="00AD3346"/>
    <w:rsid w:val="00AD4177"/>
    <w:rsid w:val="00AD5B5A"/>
    <w:rsid w:val="00AD70C7"/>
    <w:rsid w:val="00AD7FEF"/>
    <w:rsid w:val="00AE1A98"/>
    <w:rsid w:val="00AE7EA4"/>
    <w:rsid w:val="00AF116A"/>
    <w:rsid w:val="00AF138C"/>
    <w:rsid w:val="00B052CE"/>
    <w:rsid w:val="00B220F5"/>
    <w:rsid w:val="00B24BDE"/>
    <w:rsid w:val="00B2770C"/>
    <w:rsid w:val="00B30E44"/>
    <w:rsid w:val="00B40B9A"/>
    <w:rsid w:val="00B4194E"/>
    <w:rsid w:val="00B41DDA"/>
    <w:rsid w:val="00B4521B"/>
    <w:rsid w:val="00B46F1F"/>
    <w:rsid w:val="00B47746"/>
    <w:rsid w:val="00B523FB"/>
    <w:rsid w:val="00B52C8B"/>
    <w:rsid w:val="00B56109"/>
    <w:rsid w:val="00B56A3B"/>
    <w:rsid w:val="00B612D8"/>
    <w:rsid w:val="00B61489"/>
    <w:rsid w:val="00B61EAB"/>
    <w:rsid w:val="00B64EB5"/>
    <w:rsid w:val="00B6673C"/>
    <w:rsid w:val="00B66C33"/>
    <w:rsid w:val="00B70C9C"/>
    <w:rsid w:val="00B714F8"/>
    <w:rsid w:val="00B7222F"/>
    <w:rsid w:val="00B75926"/>
    <w:rsid w:val="00B7773F"/>
    <w:rsid w:val="00B80089"/>
    <w:rsid w:val="00B82307"/>
    <w:rsid w:val="00B86ECD"/>
    <w:rsid w:val="00B9066E"/>
    <w:rsid w:val="00B91A18"/>
    <w:rsid w:val="00B93AC0"/>
    <w:rsid w:val="00B9638B"/>
    <w:rsid w:val="00B96BDF"/>
    <w:rsid w:val="00BA1214"/>
    <w:rsid w:val="00BA33D7"/>
    <w:rsid w:val="00BA44D7"/>
    <w:rsid w:val="00BA468B"/>
    <w:rsid w:val="00BC3509"/>
    <w:rsid w:val="00BD0D71"/>
    <w:rsid w:val="00BD2F40"/>
    <w:rsid w:val="00BD34A4"/>
    <w:rsid w:val="00BD4B98"/>
    <w:rsid w:val="00BD5CAE"/>
    <w:rsid w:val="00BE0C47"/>
    <w:rsid w:val="00BE173F"/>
    <w:rsid w:val="00BE52EB"/>
    <w:rsid w:val="00BE6868"/>
    <w:rsid w:val="00BF316F"/>
    <w:rsid w:val="00C005E9"/>
    <w:rsid w:val="00C01C48"/>
    <w:rsid w:val="00C022D9"/>
    <w:rsid w:val="00C06F22"/>
    <w:rsid w:val="00C10011"/>
    <w:rsid w:val="00C13DF4"/>
    <w:rsid w:val="00C15785"/>
    <w:rsid w:val="00C17BEE"/>
    <w:rsid w:val="00C23909"/>
    <w:rsid w:val="00C26321"/>
    <w:rsid w:val="00C2632E"/>
    <w:rsid w:val="00C27C01"/>
    <w:rsid w:val="00C32316"/>
    <w:rsid w:val="00C32995"/>
    <w:rsid w:val="00C32D4E"/>
    <w:rsid w:val="00C36821"/>
    <w:rsid w:val="00C436C8"/>
    <w:rsid w:val="00C44F08"/>
    <w:rsid w:val="00C51009"/>
    <w:rsid w:val="00C5194D"/>
    <w:rsid w:val="00C52FF4"/>
    <w:rsid w:val="00C607DB"/>
    <w:rsid w:val="00C717AA"/>
    <w:rsid w:val="00C775AE"/>
    <w:rsid w:val="00C84121"/>
    <w:rsid w:val="00C9094E"/>
    <w:rsid w:val="00C93377"/>
    <w:rsid w:val="00C93E03"/>
    <w:rsid w:val="00CA0319"/>
    <w:rsid w:val="00CA24F3"/>
    <w:rsid w:val="00CA4DC0"/>
    <w:rsid w:val="00CB4224"/>
    <w:rsid w:val="00CB48FE"/>
    <w:rsid w:val="00CB672A"/>
    <w:rsid w:val="00CC07FB"/>
    <w:rsid w:val="00CD069F"/>
    <w:rsid w:val="00CE3397"/>
    <w:rsid w:val="00CE414F"/>
    <w:rsid w:val="00CE5C64"/>
    <w:rsid w:val="00CF2467"/>
    <w:rsid w:val="00CF4092"/>
    <w:rsid w:val="00CF6405"/>
    <w:rsid w:val="00CF7CE2"/>
    <w:rsid w:val="00D005F0"/>
    <w:rsid w:val="00D02F13"/>
    <w:rsid w:val="00D03846"/>
    <w:rsid w:val="00D045CF"/>
    <w:rsid w:val="00D07C01"/>
    <w:rsid w:val="00D156B5"/>
    <w:rsid w:val="00D15AEA"/>
    <w:rsid w:val="00D16FA8"/>
    <w:rsid w:val="00D22D76"/>
    <w:rsid w:val="00D23168"/>
    <w:rsid w:val="00D23FE8"/>
    <w:rsid w:val="00D23FF5"/>
    <w:rsid w:val="00D242C9"/>
    <w:rsid w:val="00D30405"/>
    <w:rsid w:val="00D41C61"/>
    <w:rsid w:val="00D45F1B"/>
    <w:rsid w:val="00D52421"/>
    <w:rsid w:val="00D52A66"/>
    <w:rsid w:val="00D54F7D"/>
    <w:rsid w:val="00D5596A"/>
    <w:rsid w:val="00D601F6"/>
    <w:rsid w:val="00D620F7"/>
    <w:rsid w:val="00D72285"/>
    <w:rsid w:val="00D729A6"/>
    <w:rsid w:val="00D7465D"/>
    <w:rsid w:val="00D772CE"/>
    <w:rsid w:val="00D83355"/>
    <w:rsid w:val="00D91BFD"/>
    <w:rsid w:val="00D971B6"/>
    <w:rsid w:val="00DA3BEB"/>
    <w:rsid w:val="00DB117A"/>
    <w:rsid w:val="00DB1BD3"/>
    <w:rsid w:val="00DC225E"/>
    <w:rsid w:val="00DC2D0F"/>
    <w:rsid w:val="00DC626D"/>
    <w:rsid w:val="00DC6875"/>
    <w:rsid w:val="00DD2373"/>
    <w:rsid w:val="00DD3555"/>
    <w:rsid w:val="00DE1C71"/>
    <w:rsid w:val="00DE3F2F"/>
    <w:rsid w:val="00DE5394"/>
    <w:rsid w:val="00DE6FC1"/>
    <w:rsid w:val="00DE73AA"/>
    <w:rsid w:val="00DF2DDB"/>
    <w:rsid w:val="00E02F76"/>
    <w:rsid w:val="00E1133B"/>
    <w:rsid w:val="00E137F8"/>
    <w:rsid w:val="00E15705"/>
    <w:rsid w:val="00E16969"/>
    <w:rsid w:val="00E23B0C"/>
    <w:rsid w:val="00E2423D"/>
    <w:rsid w:val="00E24506"/>
    <w:rsid w:val="00E30E00"/>
    <w:rsid w:val="00E314DE"/>
    <w:rsid w:val="00E355FD"/>
    <w:rsid w:val="00E35E76"/>
    <w:rsid w:val="00E4228B"/>
    <w:rsid w:val="00E442D9"/>
    <w:rsid w:val="00E449CE"/>
    <w:rsid w:val="00E45E15"/>
    <w:rsid w:val="00E52B21"/>
    <w:rsid w:val="00E54D78"/>
    <w:rsid w:val="00E655B2"/>
    <w:rsid w:val="00E655DE"/>
    <w:rsid w:val="00E7209F"/>
    <w:rsid w:val="00E73E2F"/>
    <w:rsid w:val="00E82FC8"/>
    <w:rsid w:val="00E84A35"/>
    <w:rsid w:val="00E859C1"/>
    <w:rsid w:val="00E87C00"/>
    <w:rsid w:val="00E916D5"/>
    <w:rsid w:val="00E93FDD"/>
    <w:rsid w:val="00E94B72"/>
    <w:rsid w:val="00E9510D"/>
    <w:rsid w:val="00E97C6A"/>
    <w:rsid w:val="00EB0351"/>
    <w:rsid w:val="00EB3241"/>
    <w:rsid w:val="00EB7E8B"/>
    <w:rsid w:val="00EC2CE6"/>
    <w:rsid w:val="00EC6A9C"/>
    <w:rsid w:val="00ED3068"/>
    <w:rsid w:val="00ED3779"/>
    <w:rsid w:val="00ED5807"/>
    <w:rsid w:val="00ED70E6"/>
    <w:rsid w:val="00EF64E9"/>
    <w:rsid w:val="00EF6AE1"/>
    <w:rsid w:val="00F03F67"/>
    <w:rsid w:val="00F045B9"/>
    <w:rsid w:val="00F14246"/>
    <w:rsid w:val="00F14F1F"/>
    <w:rsid w:val="00F15086"/>
    <w:rsid w:val="00F15A81"/>
    <w:rsid w:val="00F216F4"/>
    <w:rsid w:val="00F224C0"/>
    <w:rsid w:val="00F23B76"/>
    <w:rsid w:val="00F23C81"/>
    <w:rsid w:val="00F25648"/>
    <w:rsid w:val="00F311D3"/>
    <w:rsid w:val="00F35A0B"/>
    <w:rsid w:val="00F4496E"/>
    <w:rsid w:val="00F47BAE"/>
    <w:rsid w:val="00F54248"/>
    <w:rsid w:val="00F547F5"/>
    <w:rsid w:val="00F57F78"/>
    <w:rsid w:val="00F603B8"/>
    <w:rsid w:val="00F61B8E"/>
    <w:rsid w:val="00F63C4F"/>
    <w:rsid w:val="00F74E19"/>
    <w:rsid w:val="00F83793"/>
    <w:rsid w:val="00F84E14"/>
    <w:rsid w:val="00F85142"/>
    <w:rsid w:val="00F9509B"/>
    <w:rsid w:val="00FA209F"/>
    <w:rsid w:val="00FA3708"/>
    <w:rsid w:val="00FA6C6D"/>
    <w:rsid w:val="00FA6ED2"/>
    <w:rsid w:val="00FB33CC"/>
    <w:rsid w:val="00FC11FF"/>
    <w:rsid w:val="00FC5781"/>
    <w:rsid w:val="00FD2A09"/>
    <w:rsid w:val="00FD61E4"/>
    <w:rsid w:val="00FE2509"/>
    <w:rsid w:val="00FE7C82"/>
    <w:rsid w:val="00FF0B61"/>
    <w:rsid w:val="00FF12DF"/>
    <w:rsid w:val="00FF28F8"/>
    <w:rsid w:val="0A4C30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7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page number" w:qFormat="1"/>
    <w:lsdException w:name="Title" w:qFormat="1"/>
    <w:lsdException w:name="Default Paragraph Font" w:semiHidden="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4D0412"/>
    <w:pPr>
      <w:widowControl w:val="0"/>
      <w:spacing w:line="560" w:lineRule="exact"/>
      <w:jc w:val="both"/>
    </w:pPr>
    <w:rPr>
      <w:rFonts w:ascii="Times New Roman" w:eastAsia="宋体" w:hAnsi="Times New Roman" w:cs="Times New Roman"/>
      <w:kern w:val="2"/>
      <w:sz w:val="21"/>
      <w:szCs w:val="24"/>
    </w:rPr>
  </w:style>
  <w:style w:type="paragraph" w:styleId="1">
    <w:name w:val="heading 1"/>
    <w:basedOn w:val="a"/>
    <w:next w:val="a"/>
    <w:qFormat/>
    <w:rsid w:val="004D0412"/>
    <w:pPr>
      <w:keepNext/>
      <w:keepLines/>
      <w:spacing w:line="576" w:lineRule="auto"/>
      <w:outlineLvl w:val="0"/>
    </w:pPr>
    <w:rPr>
      <w:b/>
      <w:bCs/>
      <w:kern w:val="44"/>
      <w:sz w:val="44"/>
      <w:szCs w:val="44"/>
    </w:rPr>
  </w:style>
  <w:style w:type="paragraph" w:styleId="20">
    <w:name w:val="heading 2"/>
    <w:basedOn w:val="a"/>
    <w:next w:val="a"/>
    <w:qFormat/>
    <w:rsid w:val="004D0412"/>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4D0412"/>
    <w:pPr>
      <w:spacing w:after="120"/>
      <w:ind w:leftChars="200" w:left="200" w:firstLineChars="200" w:firstLine="420"/>
    </w:pPr>
  </w:style>
  <w:style w:type="paragraph" w:styleId="a3">
    <w:name w:val="Body Text Indent"/>
    <w:basedOn w:val="a"/>
    <w:qFormat/>
    <w:rsid w:val="004D0412"/>
    <w:pPr>
      <w:ind w:firstLine="600"/>
    </w:pPr>
    <w:rPr>
      <w:rFonts w:eastAsia="仿宋_GB2312"/>
      <w:sz w:val="30"/>
      <w:szCs w:val="20"/>
    </w:rPr>
  </w:style>
  <w:style w:type="paragraph" w:styleId="a4">
    <w:name w:val="footer"/>
    <w:basedOn w:val="a"/>
    <w:link w:val="Char"/>
    <w:uiPriority w:val="99"/>
    <w:qFormat/>
    <w:rsid w:val="004D0412"/>
    <w:pPr>
      <w:tabs>
        <w:tab w:val="center" w:pos="4153"/>
        <w:tab w:val="right" w:pos="8306"/>
      </w:tabs>
      <w:snapToGrid w:val="0"/>
      <w:jc w:val="left"/>
    </w:pPr>
    <w:rPr>
      <w:sz w:val="18"/>
      <w:szCs w:val="18"/>
    </w:rPr>
  </w:style>
  <w:style w:type="paragraph" w:styleId="a5">
    <w:name w:val="Normal (Web)"/>
    <w:basedOn w:val="a"/>
    <w:qFormat/>
    <w:rsid w:val="004D0412"/>
    <w:pPr>
      <w:widowControl/>
      <w:spacing w:beforeAutospacing="1" w:afterAutospacing="1"/>
      <w:jc w:val="left"/>
    </w:pPr>
    <w:rPr>
      <w:rFonts w:ascii="宋体" w:hAnsi="宋体" w:cs="宋体"/>
      <w:kern w:val="0"/>
      <w:sz w:val="24"/>
    </w:rPr>
  </w:style>
  <w:style w:type="table" w:styleId="a6">
    <w:name w:val="Table Grid"/>
    <w:basedOn w:val="a1"/>
    <w:uiPriority w:val="59"/>
    <w:qFormat/>
    <w:rsid w:val="004D04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age number"/>
    <w:basedOn w:val="a0"/>
    <w:qFormat/>
    <w:rsid w:val="004D0412"/>
  </w:style>
  <w:style w:type="paragraph" w:styleId="a8">
    <w:name w:val="header"/>
    <w:basedOn w:val="a"/>
    <w:link w:val="Char0"/>
    <w:uiPriority w:val="99"/>
    <w:rsid w:val="00D7465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8"/>
    <w:uiPriority w:val="99"/>
    <w:rsid w:val="00D7465D"/>
    <w:rPr>
      <w:rFonts w:ascii="Times New Roman" w:eastAsia="宋体" w:hAnsi="Times New Roman" w:cs="Times New Roman"/>
      <w:kern w:val="2"/>
      <w:sz w:val="18"/>
      <w:szCs w:val="18"/>
    </w:rPr>
  </w:style>
  <w:style w:type="character" w:customStyle="1" w:styleId="Char">
    <w:name w:val="页脚 Char"/>
    <w:basedOn w:val="a0"/>
    <w:link w:val="a4"/>
    <w:uiPriority w:val="99"/>
    <w:rsid w:val="00A52B7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990478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14</Pages>
  <Words>1185</Words>
  <Characters>6760</Characters>
  <Application>Microsoft Office Word</Application>
  <DocSecurity>0</DocSecurity>
  <Lines>56</Lines>
  <Paragraphs>15</Paragraphs>
  <ScaleCrop>false</ScaleCrop>
  <Company/>
  <LinksUpToDate>false</LinksUpToDate>
  <CharactersWithSpaces>7930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刺猬</dc:creator>
  <cp:lastModifiedBy>陈隆强</cp:lastModifiedBy>
  <cp:revision>5</cp:revision>
  <cp:lastPrinted>2025-08-01T01:12:00Z</cp:lastPrinted>
  <dcterms:created xsi:type="dcterms:W3CDTF">2025-09-25T03:20:00Z</dcterms:created>
  <dcterms:modified xsi:type="dcterms:W3CDTF">2025-09-26T01:03:00Z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888FBD65450A4444998334FA891149D4</vt:lpwstr>
  </property>
</Properties>
</file>