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9F782B">
        <w:rPr>
          <w:rFonts w:ascii="仿宋_GB2312" w:eastAsia="仿宋_GB2312" w:hAnsi="Gungsuh" w:hint="eastAsia"/>
          <w:b/>
          <w:sz w:val="36"/>
          <w:szCs w:val="44"/>
        </w:rPr>
        <w:t>8</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9F782B">
        <w:rPr>
          <w:rFonts w:ascii="仿宋_GB2312" w:eastAsia="仿宋_GB2312" w:hAnsi="宋体" w:hint="eastAsia"/>
          <w:b/>
          <w:sz w:val="36"/>
          <w:szCs w:val="44"/>
        </w:rPr>
        <w:t>2</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10</w:t>
      </w:r>
      <w:r w:rsidR="00C32995">
        <w:rPr>
          <w:rFonts w:ascii="仿宋_GB2312" w:eastAsia="仿宋_GB2312" w:hAnsi="Gungsuh" w:hint="eastAsia"/>
          <w:b/>
          <w:sz w:val="32"/>
          <w:szCs w:val="32"/>
        </w:rPr>
        <w:t>月</w:t>
      </w:r>
      <w:r w:rsidR="009F782B">
        <w:rPr>
          <w:rFonts w:ascii="仿宋_GB2312" w:eastAsia="仿宋_GB2312" w:hAnsi="Gungsuh" w:hint="eastAsia"/>
          <w:b/>
          <w:sz w:val="32"/>
          <w:szCs w:val="32"/>
        </w:rPr>
        <w:t>10</w:t>
      </w:r>
      <w:r w:rsidR="00C32995">
        <w:rPr>
          <w:rFonts w:ascii="仿宋_GB2312" w:eastAsia="仿宋_GB2312" w:hAnsi="Gungsuh" w:hint="eastAsia"/>
          <w:b/>
          <w:sz w:val="32"/>
          <w:szCs w:val="32"/>
        </w:rPr>
        <w:t>日</w:t>
      </w:r>
    </w:p>
    <w:p w:rsidR="004D0412" w:rsidRDefault="00A4181B">
      <w:pPr>
        <w:spacing w:line="400" w:lineRule="exact"/>
        <w:rPr>
          <w:rFonts w:ascii="仿宋_GB2312" w:eastAsia="仿宋_GB2312" w:hAnsi="Gungsuh"/>
          <w:b/>
          <w:sz w:val="32"/>
          <w:szCs w:val="32"/>
        </w:rPr>
      </w:pPr>
      <w:r w:rsidRPr="00A4181B">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中电科大数据院同时入选两大方向验证试点典型单位</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我省发布首批数据知识产权登记典型案例和应用场景指引</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“数字苗绣”全球首发</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多部门出台措施加强数字经济创新型企业培育</w:t>
      </w:r>
    </w:p>
    <w:p w:rsidR="007B7840" w:rsidRDefault="00924DF2" w:rsidP="00924DF2">
      <w:pPr>
        <w:pStyle w:val="2"/>
        <w:spacing w:after="0" w:line="46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7B7840" w:rsidRPr="007B7840">
        <w:rPr>
          <w:rFonts w:ascii="仿宋_GB2312" w:hint="eastAsia"/>
          <w:b/>
          <w:bCs/>
          <w:sz w:val="32"/>
          <w:szCs w:val="32"/>
        </w:rPr>
        <w:t xml:space="preserve">山西省推进数据标注产业高质量发展 </w:t>
      </w:r>
      <w:r w:rsidR="007B7840">
        <w:rPr>
          <w:rFonts w:ascii="仿宋_GB2312" w:hint="eastAsia"/>
          <w:b/>
          <w:bCs/>
          <w:sz w:val="32"/>
          <w:szCs w:val="32"/>
        </w:rPr>
        <w:t xml:space="preserve"> </w:t>
      </w:r>
      <w:r w:rsidR="007B7840" w:rsidRPr="007B7840">
        <w:rPr>
          <w:rFonts w:ascii="仿宋_GB2312" w:hint="eastAsia"/>
          <w:b/>
          <w:bCs/>
          <w:sz w:val="32"/>
          <w:szCs w:val="32"/>
        </w:rPr>
        <w:t>支持数据要素赋能</w:t>
      </w:r>
    </w:p>
    <w:p w:rsidR="00924DF2" w:rsidRDefault="007B7840"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7B7840">
        <w:rPr>
          <w:rFonts w:ascii="仿宋_GB2312" w:hint="eastAsia"/>
          <w:b/>
          <w:bCs/>
          <w:sz w:val="32"/>
          <w:szCs w:val="32"/>
        </w:rPr>
        <w:t>产业转型升级</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福建打造数据产业创新发展高地</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气象数据身份标识已发放98万余个</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国家顶级域名（青海）解析节点上线</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7B7840" w:rsidRPr="007B7840">
        <w:rPr>
          <w:rFonts w:ascii="仿宋_GB2312" w:hint="eastAsia"/>
          <w:b/>
          <w:bCs/>
          <w:sz w:val="32"/>
          <w:szCs w:val="32"/>
        </w:rPr>
        <w:t>欧盟发布两项战略加快人工智能应用</w:t>
      </w:r>
    </w:p>
    <w:p w:rsidR="00A549C9" w:rsidRDefault="00A549C9" w:rsidP="001A5019">
      <w:pPr>
        <w:pStyle w:val="2"/>
        <w:spacing w:line="460" w:lineRule="exact"/>
        <w:ind w:leftChars="0" w:left="0" w:firstLineChars="0" w:firstLine="0"/>
        <w:jc w:val="left"/>
        <w:rPr>
          <w:rFonts w:ascii="仿宋_GB2312"/>
          <w:b/>
          <w:bCs/>
          <w:sz w:val="32"/>
          <w:szCs w:val="32"/>
        </w:rPr>
      </w:pPr>
    </w:p>
    <w:p w:rsidR="007B7840" w:rsidRDefault="00C65EDF" w:rsidP="00C65EDF">
      <w:pPr>
        <w:pStyle w:val="a5"/>
        <w:shd w:val="clear" w:color="auto" w:fill="FFFFFF"/>
        <w:spacing w:beforeAutospacing="0" w:afterAutospacing="0" w:line="640" w:lineRule="exact"/>
        <w:jc w:val="center"/>
        <w:rPr>
          <w:rFonts w:ascii="方正小标宋简体" w:eastAsia="方正小标宋简体" w:hint="eastAsia"/>
          <w:sz w:val="44"/>
          <w:szCs w:val="44"/>
        </w:rPr>
      </w:pPr>
      <w:r w:rsidRPr="007B7840">
        <w:rPr>
          <w:rFonts w:ascii="方正小标宋简体" w:eastAsia="方正小标宋简体" w:hint="eastAsia"/>
          <w:sz w:val="44"/>
          <w:szCs w:val="44"/>
        </w:rPr>
        <w:lastRenderedPageBreak/>
        <w:t>中电科大数据院同时入选</w:t>
      </w:r>
      <w:r w:rsidR="007B7840" w:rsidRPr="007B7840">
        <w:rPr>
          <w:rFonts w:ascii="方正小标宋简体" w:eastAsia="方正小标宋简体" w:hint="eastAsia"/>
          <w:sz w:val="44"/>
          <w:szCs w:val="44"/>
        </w:rPr>
        <w:t>两大方向</w:t>
      </w:r>
    </w:p>
    <w:p w:rsidR="00C65EDF" w:rsidRPr="007B7840" w:rsidRDefault="007B7840" w:rsidP="00C65EDF">
      <w:pPr>
        <w:pStyle w:val="a5"/>
        <w:shd w:val="clear" w:color="auto" w:fill="FFFFFF"/>
        <w:spacing w:beforeAutospacing="0" w:afterAutospacing="0" w:line="640" w:lineRule="exact"/>
        <w:jc w:val="center"/>
        <w:rPr>
          <w:rFonts w:ascii="方正小标宋简体" w:eastAsia="方正小标宋简体" w:hint="eastAsia"/>
          <w:sz w:val="44"/>
          <w:szCs w:val="44"/>
        </w:rPr>
      </w:pPr>
      <w:r w:rsidRPr="007B7840">
        <w:rPr>
          <w:rFonts w:ascii="方正小标宋简体" w:eastAsia="方正小标宋简体" w:hint="eastAsia"/>
          <w:sz w:val="44"/>
          <w:szCs w:val="44"/>
        </w:rPr>
        <w:t>验证试点典型单位</w:t>
      </w:r>
    </w:p>
    <w:p w:rsidR="00C65EDF" w:rsidRPr="00C65EDF" w:rsidRDefault="00C65EDF" w:rsidP="00C65EDF">
      <w:pPr>
        <w:pStyle w:val="a5"/>
        <w:shd w:val="clear" w:color="auto" w:fill="FFFFFF"/>
        <w:spacing w:beforeAutospacing="0" w:afterAutospacing="0" w:line="580" w:lineRule="exact"/>
        <w:jc w:val="center"/>
        <w:rPr>
          <w:rFonts w:ascii="仿宋_GB2312" w:eastAsia="仿宋_GB2312"/>
          <w:sz w:val="32"/>
          <w:szCs w:val="32"/>
        </w:rPr>
      </w:pPr>
      <w:r w:rsidRPr="00C65EDF">
        <w:rPr>
          <w:rFonts w:ascii="仿宋_GB2312" w:eastAsia="仿宋_GB2312" w:hint="eastAsia"/>
          <w:sz w:val="32"/>
          <w:szCs w:val="32"/>
        </w:rPr>
        <w:t>（2025-10-06）</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近日，国家数据局发布第一批可信数据空间方向标准/技术文件验证试点典型单位、数据服务方向标准/技术文件验证试点典型单位，总部位于贵阳高新区的中电科大数据研究院有限公司同时入选两大方向验证试点典型单位。</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本次发布的可信数据空间方向试点单位共48家，覆盖工业制造、金融服务、科技创新、医疗健康、现代农业、交通运输等重点行业和领域。中电科大数据院凭借在可信数据空间技术方面的深厚积累和创新实践，成功入选该方向试点典型单位。试点单位将在实际业务场景中验证《可信数据空间 技术架构》的可行性、安全性、互操作性等关键指标，其验证成果将直接用于优化标准技术指标。</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在数据服务方向，全国遴选出42家典型单位，覆盖工业制造、商贸流通、交通运输、金融服务、科技创新、应急管理、城市治理、绿色低碳等八大重点行业领域，中电科大数据院同步入选。该方向聚焦《数据服务能力评估》系列国家标准，涉及评估要素、实施指南等技术文件验证。试点单位需按照标准条款要求，验证标准中规定的指标是否清晰可衡量，覆盖是否全面，要求是否过高或过低。国家数据局强调，此举旨在构建科学、规范、一致的数据服务能力评估体系，为数据产业高质量发展提供标准支撑。</w:t>
      </w:r>
    </w:p>
    <w:p w:rsid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中电科大数据院将以此为契机，继续依托“提升政府治理能力大数据应用技术国家工程研究中心”“国家技术标准创新基地（贵州大数据）”2个国家级创新平台，持续深耕数据治理、数据服务、可信数据空间建设。</w:t>
      </w:r>
    </w:p>
    <w:p w:rsidR="00C65EDF" w:rsidRDefault="00C65EDF" w:rsidP="00C65EDF">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（来源：贵州日报）</w:t>
      </w:r>
    </w:p>
    <w:p w:rsidR="00C65EDF" w:rsidRDefault="00C65EDF" w:rsidP="00C65EDF">
      <w:pPr>
        <w:pStyle w:val="a5"/>
        <w:shd w:val="clear" w:color="auto" w:fill="FFFFFF"/>
        <w:spacing w:beforeAutospacing="0" w:afterAutospacing="0" w:line="580" w:lineRule="exact"/>
        <w:rPr>
          <w:rFonts w:ascii="仿宋_GB2312" w:eastAsia="仿宋_GB2312"/>
          <w:sz w:val="32"/>
          <w:szCs w:val="32"/>
        </w:rPr>
      </w:pPr>
    </w:p>
    <w:p w:rsidR="00C65EDF" w:rsidRDefault="00C65EDF" w:rsidP="00C65EDF">
      <w:pPr>
        <w:pStyle w:val="a5"/>
        <w:shd w:val="clear" w:color="auto" w:fill="FFFFFF"/>
        <w:spacing w:beforeAutospacing="0" w:afterAutospacing="0" w:line="640" w:lineRule="exact"/>
        <w:jc w:val="center"/>
        <w:rPr>
          <w:rFonts w:ascii="方正小标宋简体" w:eastAsia="方正小标宋简体"/>
          <w:sz w:val="44"/>
          <w:szCs w:val="44"/>
        </w:rPr>
      </w:pPr>
      <w:r w:rsidRPr="00C65EDF">
        <w:rPr>
          <w:rFonts w:ascii="方正小标宋简体" w:eastAsia="方正小标宋简体" w:hint="eastAsia"/>
          <w:sz w:val="44"/>
          <w:szCs w:val="44"/>
        </w:rPr>
        <w:t>我省发布首批数据知识产权登记典型案例</w:t>
      </w:r>
    </w:p>
    <w:p w:rsidR="00C65EDF" w:rsidRPr="00C65EDF" w:rsidRDefault="00C65EDF" w:rsidP="00C65EDF">
      <w:pPr>
        <w:pStyle w:val="a5"/>
        <w:shd w:val="clear" w:color="auto" w:fill="FFFFFF"/>
        <w:spacing w:beforeAutospacing="0" w:afterAutospacing="0" w:line="640" w:lineRule="exact"/>
        <w:jc w:val="center"/>
        <w:rPr>
          <w:rFonts w:ascii="方正小标宋简体" w:eastAsia="方正小标宋简体"/>
          <w:sz w:val="44"/>
          <w:szCs w:val="44"/>
        </w:rPr>
      </w:pPr>
      <w:r w:rsidRPr="00C65EDF">
        <w:rPr>
          <w:rFonts w:ascii="方正小标宋简体" w:eastAsia="方正小标宋简体" w:hint="eastAsia"/>
          <w:sz w:val="44"/>
          <w:szCs w:val="44"/>
        </w:rPr>
        <w:t>和应用场景指引</w:t>
      </w:r>
    </w:p>
    <w:p w:rsidR="00C65EDF" w:rsidRPr="00C65EDF" w:rsidRDefault="00C65EDF" w:rsidP="00C65EDF">
      <w:pPr>
        <w:pStyle w:val="a5"/>
        <w:shd w:val="clear" w:color="auto" w:fill="FFFFFF"/>
        <w:spacing w:beforeAutospacing="0" w:afterAutospacing="0" w:line="580" w:lineRule="exact"/>
        <w:jc w:val="center"/>
        <w:rPr>
          <w:rFonts w:ascii="仿宋_GB2312" w:eastAsia="仿宋_GB2312"/>
          <w:sz w:val="32"/>
          <w:szCs w:val="32"/>
        </w:rPr>
      </w:pPr>
      <w:r w:rsidRPr="00C65EDF">
        <w:rPr>
          <w:rFonts w:ascii="仿宋_GB2312" w:eastAsia="仿宋_GB2312" w:hint="eastAsia"/>
          <w:sz w:val="32"/>
          <w:szCs w:val="32"/>
        </w:rPr>
        <w:t>（2025-10-06）</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近日，省知识产权局、省工业和信息化厅、省交通运输厅、省文化和旅游厅联合发布贵州第一批数据知识产权登记典型案例和应用场景指引。</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本次发布的典型案例围绕数据合规、智力成果、应用价值、示范推广等核心维度，评选出“隧道数字孪生仿真应用模型”“万峰林‘淡季不淡’数据分析模型”等15个数据知识产权登记成果，案例以其创新性、显著成效和广泛的复制推广价值，集中展示数据知识产权在工信、文旅、交通、金融、气象、电力、人工智能等领域多样的实践场景和深远的应用潜力，为相关企业和社会各界提供借鉴和参考。</w:t>
      </w:r>
    </w:p>
    <w:p w:rsid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发布的应用场景指引锚定工业、交通、文旅、金融等4类数据“富矿”和需求“旺盛”领域，发布23个数据知识产权应用场景，为各类创新主体开展数据知识产权登记、应用与保护，构建清晰可行的实践指南，有助于打破关键产业链的数据壁垒，释放各领域数据要素的潜在价值，进而促进全省产业数据的跨领域融合与协同创新应用。</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（来源：贵州日报）</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p>
    <w:p w:rsidR="00C65EDF" w:rsidRPr="00C65EDF" w:rsidRDefault="00C65EDF" w:rsidP="00C65EDF">
      <w:pPr>
        <w:pStyle w:val="a5"/>
        <w:shd w:val="clear" w:color="auto" w:fill="FFFFFF"/>
        <w:spacing w:beforeAutospacing="0" w:afterAutospacing="0" w:line="580" w:lineRule="exact"/>
        <w:jc w:val="center"/>
        <w:rPr>
          <w:rFonts w:ascii="方正小标宋简体" w:eastAsia="方正小标宋简体"/>
          <w:sz w:val="44"/>
          <w:szCs w:val="44"/>
        </w:rPr>
      </w:pPr>
      <w:r w:rsidRPr="00C65EDF">
        <w:rPr>
          <w:rFonts w:ascii="方正小标宋简体" w:eastAsia="方正小标宋简体" w:hint="eastAsia"/>
          <w:sz w:val="44"/>
          <w:szCs w:val="44"/>
        </w:rPr>
        <w:t>“数字苗绣”全球首发</w:t>
      </w:r>
    </w:p>
    <w:p w:rsidR="00C65EDF" w:rsidRPr="00C65EDF" w:rsidRDefault="00C65EDF" w:rsidP="00C65EDF">
      <w:pPr>
        <w:pStyle w:val="a5"/>
        <w:shd w:val="clear" w:color="auto" w:fill="FFFFFF"/>
        <w:spacing w:beforeAutospacing="0" w:afterAutospacing="0" w:line="580" w:lineRule="exact"/>
        <w:jc w:val="center"/>
        <w:rPr>
          <w:rFonts w:ascii="仿宋_GB2312" w:eastAsia="仿宋_GB2312"/>
          <w:sz w:val="32"/>
          <w:szCs w:val="32"/>
        </w:rPr>
      </w:pPr>
      <w:r w:rsidRPr="00C65EDF">
        <w:rPr>
          <w:rFonts w:ascii="仿宋_GB2312" w:eastAsia="仿宋_GB2312" w:hint="eastAsia"/>
          <w:sz w:val="32"/>
          <w:szCs w:val="32"/>
        </w:rPr>
        <w:t>（2025-09-28）</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9月25日，第四届全球数字贸易博览会在杭州开幕，“绣启贵阳·数链全球——贵阳贵安算力出海推介暨数字苗绣平台全球首发活动”同时举行。活动聚焦算力出海、数字内容服务出海与非遗苗绣数字化创新，全方位展现贵阳贵安在数字经济与非遗传承领域的融合发展成果。</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据介绍，数字苗绣平台即苗绣产业融合数字化平台，通过构建苗绣“两库一平台”——纹样库、绣娘库及苗绣全球设计师平台，以数字化手段实现非遗资源的永久性保护、活化利用与全球共享，为文化出海奠定坚实资源基础。</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活动现场设置了沉浸式主题展区与前沿时装发布环节，静态陈列传统苗绣纹样、数字转化成果及联名文创产品，并举办时装走秀，生动呈现传统文化在数字时代的创新表达与时尚活力。</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据了解，近年来，贵阳贵安坚持算力、数据、应用、产业联动，全力打造面向全国的算力保障基地，数字经济发展创新区核心区建设取得积极成效。</w:t>
      </w:r>
    </w:p>
    <w:p w:rsidR="00C65EDF" w:rsidRDefault="00C65EDF" w:rsidP="00C65EDF">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“贵安新区已集聚26个大型及以上数据（算力）中心，算力规模达100Eflops（FP16），具有集聚度高、头部企业多、以国产化为主三大特点。”贵安发展集团数科公司副总经理曾仪凡说。</w:t>
      </w:r>
    </w:p>
    <w:p w:rsidR="00C65EDF" w:rsidRPr="00C65EDF" w:rsidRDefault="00C65EDF" w:rsidP="00C65EDF">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（来源：贵州日报）</w:t>
      </w:r>
    </w:p>
    <w:p w:rsidR="00C65EDF" w:rsidRPr="00C65EDF" w:rsidRDefault="00C65EDF" w:rsidP="00BC0CD4">
      <w:pPr>
        <w:pStyle w:val="a5"/>
        <w:shd w:val="clear" w:color="auto" w:fill="FFFFFF"/>
        <w:spacing w:beforeAutospacing="0" w:afterAutospacing="0" w:line="580" w:lineRule="exact"/>
        <w:rPr>
          <w:rFonts w:ascii="仿宋_GB2312" w:eastAsia="仿宋_GB2312"/>
          <w:sz w:val="32"/>
          <w:szCs w:val="32"/>
        </w:rPr>
      </w:pPr>
    </w:p>
    <w:p w:rsidR="00BC0CD4" w:rsidRPr="00BC0CD4" w:rsidRDefault="00BC0CD4" w:rsidP="00BC0CD4">
      <w:pPr>
        <w:pStyle w:val="a5"/>
        <w:shd w:val="clear" w:color="auto" w:fill="FFFFFF"/>
        <w:spacing w:beforeAutospacing="0" w:afterAutospacing="0" w:line="580" w:lineRule="exact"/>
        <w:jc w:val="center"/>
        <w:rPr>
          <w:rFonts w:ascii="方正小标宋简体" w:eastAsia="方正小标宋简体"/>
          <w:sz w:val="43"/>
          <w:szCs w:val="43"/>
        </w:rPr>
      </w:pPr>
      <w:r w:rsidRPr="00BC0CD4">
        <w:rPr>
          <w:rFonts w:ascii="方正小标宋简体" w:eastAsia="方正小标宋简体" w:hint="eastAsia"/>
          <w:sz w:val="43"/>
          <w:szCs w:val="43"/>
        </w:rPr>
        <w:t>多部门出台措施加强数字经济创新型企业培育</w:t>
      </w:r>
    </w:p>
    <w:p w:rsidR="00BC0CD4" w:rsidRPr="00C65EDF" w:rsidRDefault="00BC0CD4" w:rsidP="00BC0CD4">
      <w:pPr>
        <w:pStyle w:val="a5"/>
        <w:shd w:val="clear" w:color="auto" w:fill="FFFFFF"/>
        <w:spacing w:beforeAutospacing="0" w:afterAutospacing="0" w:line="580" w:lineRule="exact"/>
        <w:jc w:val="center"/>
        <w:rPr>
          <w:rFonts w:ascii="仿宋_GB2312" w:eastAsia="仿宋_GB2312"/>
          <w:sz w:val="32"/>
          <w:szCs w:val="32"/>
        </w:rPr>
      </w:pPr>
      <w:r w:rsidRPr="00C65EDF">
        <w:rPr>
          <w:rFonts w:ascii="仿宋_GB2312" w:eastAsia="仿宋_GB2312" w:hint="eastAsia"/>
          <w:sz w:val="32"/>
          <w:szCs w:val="32"/>
        </w:rPr>
        <w:t>（2025-10-04）</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为加快培育数字经济创新型企业，让更多企业在数字经济新领域新赛道跑出加速度，国家发展改革委、国家数据局、财政部等部门日前印发《关于加强数字经济创新型企业培育的若干措施》，部署10方面重点举措。</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数字经济创新型企业是以数据为关键生产要素，以数字技术创新、应用场景创新、数据价值创新为核心驱动力，具备高敏捷性和高成长性的企业，是发展新质生产力的重要实践主体。若干措施旨在优化鼓励探索、开放包容的创新生态，强化对数字经济创新型企业的发现和培育，推动在数字经济领域涌现出更多的瞪羚企业、独角兽企业。</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具体来看，若干措施包括健全数创企业源头发现机制、强化多维用数保障、强化算力资源供给支撑、提升原始创新能力、完善成果转化机制、强化场景和机会供给、强化企业出海服务、优化投融资服务、建立开放包容审慎的创新环境、强化人才队伍建设等10个方面。</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其中，在优化投融资服务方面，若干措施提出鼓励金融机构结合数创企业投融资需求，按照市场化原则提供金融服务。强化创投资金引导，优化完善国有创业投资考核评价机制，探索将培育数字经济瞪羚企业、独角兽企业情况纳入考核机制。促进银企对接，向金融机构推荐优质数创企业项目。加大力度支持符合条件的优质数创企业上市融资。</w:t>
      </w:r>
    </w:p>
    <w:p w:rsidR="00BC0CD4"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若干措施明确，各地区发展改革部门、数据管理部门会同财政、人民银行、金融监管等部门结合本地数字经济发展实际，加强统筹协调，打造有助于数创企业起跑加速的政策与服务体系，加强对数创企业全生命周期支持，更好促进数创企业发展成长为瞪羚企业、独角兽企业。国家发展改革委、国家数据局、财政部、中国人民银行、金融监管总局、中国证监会加强跟踪评估、总结反馈</w:t>
      </w:r>
      <w:r>
        <w:rPr>
          <w:rFonts w:ascii="仿宋_GB2312" w:eastAsia="仿宋_GB2312" w:hint="eastAsia"/>
          <w:sz w:val="32"/>
          <w:szCs w:val="32"/>
        </w:rPr>
        <w:t>,</w:t>
      </w:r>
      <w:r w:rsidRPr="00C65EDF">
        <w:rPr>
          <w:rFonts w:ascii="仿宋_GB2312" w:eastAsia="仿宋_GB2312" w:hint="eastAsia"/>
          <w:sz w:val="32"/>
          <w:szCs w:val="32"/>
        </w:rPr>
        <w:t>适时对地方典型案例和经验做法予以宣传推广。</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（来源：新华网）</w:t>
      </w:r>
    </w:p>
    <w:p w:rsidR="00C65EDF" w:rsidRPr="00C65EDF" w:rsidRDefault="00C65EDF" w:rsidP="00BC0CD4">
      <w:pPr>
        <w:pStyle w:val="a5"/>
        <w:shd w:val="clear" w:color="auto" w:fill="FFFFFF"/>
        <w:spacing w:beforeAutospacing="0" w:afterAutospacing="0" w:line="580" w:lineRule="exact"/>
        <w:rPr>
          <w:rFonts w:ascii="仿宋_GB2312" w:eastAsia="仿宋_GB2312"/>
          <w:sz w:val="32"/>
          <w:szCs w:val="32"/>
        </w:rPr>
      </w:pPr>
    </w:p>
    <w:p w:rsidR="00BC0CD4" w:rsidRPr="00BC0CD4" w:rsidRDefault="00BC0CD4" w:rsidP="00BC0CD4">
      <w:pPr>
        <w:pStyle w:val="a5"/>
        <w:shd w:val="clear" w:color="auto" w:fill="FFFFFF"/>
        <w:spacing w:beforeAutospacing="0" w:afterAutospacing="0" w:line="640" w:lineRule="exact"/>
        <w:jc w:val="center"/>
        <w:rPr>
          <w:rFonts w:ascii="方正小标宋简体" w:eastAsia="方正小标宋简体"/>
          <w:sz w:val="44"/>
          <w:szCs w:val="44"/>
        </w:rPr>
      </w:pPr>
      <w:r w:rsidRPr="00BC0CD4">
        <w:rPr>
          <w:rFonts w:ascii="方正小标宋简体" w:eastAsia="方正小标宋简体" w:hint="eastAsia"/>
          <w:sz w:val="44"/>
          <w:szCs w:val="44"/>
        </w:rPr>
        <w:t>山西省推进数据标注产业高质量发展</w:t>
      </w:r>
    </w:p>
    <w:p w:rsidR="00BC0CD4" w:rsidRPr="00C65EDF" w:rsidRDefault="00BC0CD4" w:rsidP="00BC0CD4">
      <w:pPr>
        <w:pStyle w:val="a5"/>
        <w:shd w:val="clear" w:color="auto" w:fill="FFFFFF"/>
        <w:spacing w:beforeAutospacing="0" w:afterAutospacing="0" w:line="640" w:lineRule="exact"/>
        <w:jc w:val="center"/>
        <w:rPr>
          <w:rFonts w:ascii="仿宋_GB2312" w:eastAsia="仿宋_GB2312"/>
          <w:sz w:val="32"/>
          <w:szCs w:val="32"/>
        </w:rPr>
      </w:pPr>
      <w:r w:rsidRPr="00BC0CD4">
        <w:rPr>
          <w:rFonts w:ascii="方正小标宋简体" w:eastAsia="方正小标宋简体" w:hint="eastAsia"/>
          <w:sz w:val="44"/>
          <w:szCs w:val="44"/>
        </w:rPr>
        <w:t>支持数据要素赋能产业转型升级</w:t>
      </w:r>
    </w:p>
    <w:p w:rsidR="00BC0CD4" w:rsidRPr="00C65EDF" w:rsidRDefault="00BC0CD4" w:rsidP="00BC0CD4">
      <w:pPr>
        <w:pStyle w:val="a5"/>
        <w:shd w:val="clear" w:color="auto" w:fill="FFFFFF"/>
        <w:spacing w:beforeAutospacing="0" w:afterAutospacing="0" w:line="580" w:lineRule="exact"/>
        <w:jc w:val="center"/>
        <w:rPr>
          <w:rFonts w:ascii="仿宋_GB2312" w:eastAsia="仿宋_GB2312"/>
          <w:sz w:val="32"/>
          <w:szCs w:val="32"/>
        </w:rPr>
      </w:pPr>
      <w:r w:rsidRPr="00C65EDF">
        <w:rPr>
          <w:rFonts w:ascii="仿宋_GB2312" w:eastAsia="仿宋_GB2312" w:hint="eastAsia"/>
          <w:sz w:val="32"/>
          <w:szCs w:val="32"/>
        </w:rPr>
        <w:t>（2025-09-29）</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日前，山西省发展和改革委员会、山西省数据局等四部门联合印发《关于促进数据标注产业高质量发展的若干措施》（以下简称《若干措施》），提出抢抓人工智能产业发展新机遇，引导资金、数据、人才等要素资源汇聚，促进数据标注产业高质量发展。</w:t>
      </w:r>
    </w:p>
    <w:p w:rsidR="00BC0CD4" w:rsidRPr="00C65EDF" w:rsidRDefault="00BC0CD4" w:rsidP="00BC0CD4">
      <w:pPr>
        <w:pStyle w:val="a5"/>
        <w:shd w:val="clear" w:color="auto" w:fill="FFFFFF"/>
        <w:spacing w:beforeAutospacing="0" w:afterAutospacing="0" w:line="580" w:lineRule="exact"/>
        <w:rPr>
          <w:rFonts w:ascii="仿宋_GB2312" w:eastAsia="仿宋_GB2312"/>
          <w:sz w:val="32"/>
          <w:szCs w:val="32"/>
        </w:rPr>
      </w:pPr>
      <w:r w:rsidRPr="00C65EDF">
        <w:rPr>
          <w:rFonts w:ascii="仿宋_GB2312" w:eastAsia="仿宋_GB2312" w:hint="eastAsia"/>
          <w:sz w:val="32"/>
          <w:szCs w:val="32"/>
        </w:rPr>
        <w:t xml:space="preserve">　　《若干措施》从支持标注产业集聚发展、支持数据标注技术创新、支持数据标注应用创新、支持数据标注生态培育四个方面提出15项措施。</w:t>
      </w:r>
    </w:p>
    <w:p w:rsidR="00BC0CD4" w:rsidRPr="00C65EDF" w:rsidRDefault="00BC0CD4" w:rsidP="00BC0CD4">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在支持数据标注技术创新方面，《若干措施》提出，支持关键核心技术攻关。鼓励省内外企业、高校、科研院所围绕数据标注领域关键核心技术开展联合攻关，通过省科技重大专项计划、省重点研发计划等省级科技计划项目予以支持。支持智能化标注工具研发应用。支持高校、科研机构、企业联合开展多模态标注、标注审查、质量评估、基于思维链的专家标注等智能化数据标注工具研发。</w:t>
      </w:r>
    </w:p>
    <w:p w:rsidR="00BC0CD4" w:rsidRDefault="00BC0CD4" w:rsidP="00BC0CD4">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在支持数据标注应用创新方面，《若干措施》提出，激发数据标注需求。面向数字政务、能源电力、城市治理、气象监测等场景形成公共数据标注需求清单，建立公共数据标注目录动态更新机制。对属于政府采购范围内的数据标注服务，严格依照政府采购法的相关规定履行政府采购程序。支持行业企业数据标注建设。支持数据要素赋能产业转型升级，鼓励国有企业加大数据开发利用力度，释放数据标注需求，引导民营企业深挖生产管理全流程数据标注需求。围绕医疗、教育、金融、自动驾驶等场景，以业务创新拉动数据标注需求培育。</w:t>
      </w:r>
    </w:p>
    <w:p w:rsidR="00BC0CD4" w:rsidRPr="00C65EDF" w:rsidRDefault="00BC0CD4" w:rsidP="00BC0CD4">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（来源：人民邮电报）</w:t>
      </w:r>
    </w:p>
    <w:p w:rsidR="00BC0CD4" w:rsidRPr="00C65EDF" w:rsidRDefault="00BC0CD4" w:rsidP="00BC0CD4">
      <w:pPr>
        <w:pStyle w:val="a5"/>
        <w:shd w:val="clear" w:color="auto" w:fill="FFFFFF"/>
        <w:spacing w:beforeAutospacing="0" w:afterAutospacing="0"/>
        <w:rPr>
          <w:rFonts w:ascii="仿宋_GB2312" w:eastAsia="仿宋_GB2312"/>
          <w:sz w:val="32"/>
          <w:szCs w:val="32"/>
        </w:rPr>
      </w:pPr>
    </w:p>
    <w:p w:rsidR="00BC0CD4" w:rsidRPr="00BC0CD4" w:rsidRDefault="00BC0CD4" w:rsidP="00BC0CD4">
      <w:pPr>
        <w:pStyle w:val="a5"/>
        <w:shd w:val="clear" w:color="auto" w:fill="FFFFFF"/>
        <w:spacing w:beforeAutospacing="0" w:afterAutospacing="0" w:line="600" w:lineRule="exact"/>
        <w:jc w:val="center"/>
        <w:rPr>
          <w:rFonts w:ascii="方正小标宋简体" w:eastAsia="方正小标宋简体"/>
          <w:sz w:val="44"/>
          <w:szCs w:val="44"/>
        </w:rPr>
      </w:pPr>
      <w:r w:rsidRPr="00BC0CD4">
        <w:rPr>
          <w:rFonts w:ascii="方正小标宋简体" w:eastAsia="方正小标宋简体" w:hint="eastAsia"/>
          <w:sz w:val="44"/>
          <w:szCs w:val="44"/>
        </w:rPr>
        <w:t>福建打造数据产业创新发展高地</w:t>
      </w:r>
    </w:p>
    <w:p w:rsidR="00BC0CD4" w:rsidRPr="00BC0CD4" w:rsidRDefault="00BC0CD4" w:rsidP="00BC0CD4">
      <w:pPr>
        <w:pStyle w:val="a5"/>
        <w:shd w:val="clear" w:color="auto" w:fill="FFFFFF"/>
        <w:spacing w:beforeAutospacing="0" w:afterAutospacing="0" w:line="600" w:lineRule="exact"/>
        <w:jc w:val="center"/>
        <w:rPr>
          <w:rFonts w:ascii="方正小标宋简体" w:eastAsia="方正小标宋简体"/>
          <w:sz w:val="32"/>
          <w:szCs w:val="32"/>
        </w:rPr>
      </w:pPr>
      <w:r w:rsidRPr="00BC0CD4">
        <w:rPr>
          <w:rFonts w:ascii="方正小标宋简体" w:eastAsia="方正小标宋简体" w:hint="eastAsia"/>
          <w:sz w:val="32"/>
          <w:szCs w:val="32"/>
        </w:rPr>
        <w:t>到2027年数据产业年均复合增长率超20％</w:t>
      </w:r>
    </w:p>
    <w:p w:rsidR="00BC0CD4" w:rsidRPr="00C65EDF" w:rsidRDefault="00BC0CD4" w:rsidP="00795598">
      <w:pPr>
        <w:pStyle w:val="a5"/>
        <w:shd w:val="clear" w:color="auto" w:fill="FFFFFF"/>
        <w:spacing w:beforeAutospacing="0" w:afterAutospacing="0" w:line="600" w:lineRule="exact"/>
        <w:jc w:val="center"/>
        <w:rPr>
          <w:rFonts w:ascii="仿宋_GB2312" w:eastAsia="仿宋_GB2312"/>
          <w:sz w:val="32"/>
          <w:szCs w:val="32"/>
        </w:rPr>
      </w:pPr>
      <w:r w:rsidRPr="00C65EDF">
        <w:rPr>
          <w:rFonts w:ascii="仿宋_GB2312" w:eastAsia="仿宋_GB2312" w:hint="eastAsia"/>
          <w:sz w:val="32"/>
          <w:szCs w:val="32"/>
        </w:rPr>
        <w:t>（2025-09-29）</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日前，福建省发展和改革委员会、福建省数据管理局印发《福建省促进数据产业高质量发展行动计划（2025—2027年）》（以下简称《行动计划》），提出全面构建数据要素赋能体系，促进全省数据产业高质量发展，打造全国数据应用引领和数据产业创新发展高地，助力数字化全面赋能经济社会高质量发展。</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行动计划》提出，到2027年，全省数据产业综合实力显著增强，数据产业规模年均复合增长率超过20％，打造5个以上数据产业集聚区、10个以上数据要素产业园，引育300家以上标杆和创新数据企业；培育120个以上公共数据典型应用场景，打造10个以上国家级示范场景；数据交易机构累计上线数据产品超3000款；培育20个以上行业垂直大模型，建成10个以上数据产业公共服务示范平台。</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按照《行动计划》，福建将实施“数产集聚”行动，加快数据产业集聚发展；实施“数企繁荣”行动，培育壮大数据市场主体；实施“数值释放”行动，加速数据要素价值释放；实施“数据筑基”行动</w:t>
      </w:r>
      <w:r>
        <w:rPr>
          <w:rFonts w:ascii="仿宋_GB2312" w:eastAsia="仿宋_GB2312" w:hint="eastAsia"/>
          <w:sz w:val="32"/>
          <w:szCs w:val="32"/>
        </w:rPr>
        <w:t>,</w:t>
      </w:r>
      <w:r w:rsidRPr="00C65EDF">
        <w:rPr>
          <w:rFonts w:ascii="仿宋_GB2312" w:eastAsia="仿宋_GB2312" w:hint="eastAsia"/>
          <w:sz w:val="32"/>
          <w:szCs w:val="32"/>
        </w:rPr>
        <w:t>全面提升基础核心能力；实施“数据赋智”行动，数据赋能人工智能发展；实施“数据海丝”行动，深化数据领域交流合作；优化发展环境，构建数据产业发展生态。</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在全面提升基础核心能力方面，《行动计划》提出，提升数据技术创新能力。深化数据创新关键核心技术攻关，开展数据传输计算、汇聚管理、可信流通、开发利用等数据领域核心技术联合攻关，突破一批“卡脖子”技术难题。强化数据基础设施支撑能力。加快建设国家数据基础设施（福建）区域功能节点、福州市数据基础设施建设（先行先试）数联网试点等，加强省内外数据基础设施互联互通。</w:t>
      </w:r>
    </w:p>
    <w:p w:rsidR="00BC0CD4" w:rsidRDefault="00BC0CD4"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在数据赋能人工智能发展方面</w:t>
      </w:r>
      <w:r>
        <w:rPr>
          <w:rFonts w:ascii="仿宋_GB2312" w:eastAsia="仿宋_GB2312" w:hint="eastAsia"/>
          <w:sz w:val="32"/>
          <w:szCs w:val="32"/>
        </w:rPr>
        <w:t>,</w:t>
      </w:r>
      <w:r w:rsidRPr="00C65EDF">
        <w:rPr>
          <w:rFonts w:ascii="仿宋_GB2312" w:eastAsia="仿宋_GB2312" w:hint="eastAsia"/>
          <w:sz w:val="32"/>
          <w:szCs w:val="32"/>
        </w:rPr>
        <w:t>《行动计划》提出，积极发展数据标注。支持省数据标注基地先行先试，打造一批科技水平高、资源集聚强、辐射带动广的典型样板。建设行业高质量数据集。加快建设一批具有福建特色的行业高质量数据集，为“人工智能+”场景应用提供数据支撑。深入实施“人工智能+”行动。培育一批示范性强、带动性广、创新能力突出的行业垂直大模型项目，在具身智能、低空经济、城市治理等重点领域打造一批行业示范应用场景。</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（来源：人民邮电报）</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p>
    <w:p w:rsidR="00BC0CD4" w:rsidRPr="00795598" w:rsidRDefault="00BC0CD4" w:rsidP="00795598">
      <w:pPr>
        <w:pStyle w:val="a5"/>
        <w:shd w:val="clear" w:color="auto" w:fill="FFFFFF"/>
        <w:spacing w:beforeAutospacing="0" w:afterAutospacing="0"/>
        <w:jc w:val="center"/>
        <w:rPr>
          <w:rFonts w:ascii="方正小标宋简体" w:eastAsia="方正小标宋简体"/>
          <w:sz w:val="44"/>
          <w:szCs w:val="44"/>
        </w:rPr>
      </w:pPr>
      <w:r w:rsidRPr="00795598">
        <w:rPr>
          <w:rFonts w:ascii="方正小标宋简体" w:eastAsia="方正小标宋简体" w:hint="eastAsia"/>
          <w:sz w:val="44"/>
          <w:szCs w:val="44"/>
        </w:rPr>
        <w:t>气象数据身份标识已发放98万余个</w:t>
      </w:r>
    </w:p>
    <w:p w:rsidR="00BC0CD4" w:rsidRPr="00C65EDF" w:rsidRDefault="00BC0CD4" w:rsidP="00795598">
      <w:pPr>
        <w:pStyle w:val="a5"/>
        <w:shd w:val="clear" w:color="auto" w:fill="FFFFFF"/>
        <w:spacing w:beforeAutospacing="0" w:afterAutospacing="0"/>
        <w:jc w:val="center"/>
        <w:rPr>
          <w:rFonts w:ascii="仿宋_GB2312" w:eastAsia="仿宋_GB2312"/>
          <w:sz w:val="32"/>
          <w:szCs w:val="32"/>
        </w:rPr>
      </w:pPr>
      <w:r w:rsidRPr="00C65EDF">
        <w:rPr>
          <w:rFonts w:ascii="仿宋_GB2312" w:eastAsia="仿宋_GB2312" w:hint="eastAsia"/>
          <w:sz w:val="32"/>
          <w:szCs w:val="32"/>
        </w:rPr>
        <w:t>（2025-10-04）</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记者从中国气象局获悉：自开展气象数据身份标识以来，中国气象局已发放气象数据身份标识98万余个，数据资源登记凭证8600余个，支撑各行业领域14万个应用场景。</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气象数据身份标识，即客观记录气象数据流通各主体、全过程信息，并赋予其全球唯一的标识码。基于气象数据身份标识体系，中国气象局为数据持有者开通气象数据登记监管平台，支持各类型气象数据资源的快捷登记。只有通过严格质量检验、合规性校验的数据，才可以获得数据登记凭证，匹配气象数据身份标识。</w:t>
      </w:r>
    </w:p>
    <w:p w:rsidR="00795598"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目前，气象数据登记监管平台已试点联通了深圳、上海、贵州、杭州等主要数据交易机构的数据交易平台，中国电信集团、上海数据集团等产业可信空间，以及城市运营平台、数据资产管理平台等数据开发利用端口，基本建立起多方共建、分级管理、覆盖全国、连通市场的气象数据流通监管矩阵。</w:t>
      </w:r>
    </w:p>
    <w:p w:rsidR="00BC0CD4" w:rsidRPr="00C65EDF" w:rsidRDefault="00795598" w:rsidP="00795598">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BC0CD4" w:rsidRPr="00C65EDF">
        <w:rPr>
          <w:rFonts w:ascii="仿宋_GB2312" w:eastAsia="仿宋_GB2312" w:hint="eastAsia"/>
          <w:sz w:val="32"/>
          <w:szCs w:val="32"/>
        </w:rPr>
        <w:t>（来源：人民日报）</w:t>
      </w:r>
    </w:p>
    <w:p w:rsidR="00BC0CD4" w:rsidRPr="00C65EDF" w:rsidRDefault="00BC0CD4" w:rsidP="00795598">
      <w:pPr>
        <w:pStyle w:val="a5"/>
        <w:shd w:val="clear" w:color="auto" w:fill="FFFFFF"/>
        <w:spacing w:beforeAutospacing="0" w:afterAutospacing="0"/>
        <w:rPr>
          <w:rFonts w:ascii="仿宋_GB2312" w:eastAsia="仿宋_GB2312"/>
          <w:sz w:val="32"/>
          <w:szCs w:val="32"/>
        </w:rPr>
      </w:pPr>
    </w:p>
    <w:p w:rsidR="00BC0CD4" w:rsidRPr="00BC0CD4" w:rsidRDefault="00BC0CD4" w:rsidP="00795598">
      <w:pPr>
        <w:pStyle w:val="a5"/>
        <w:shd w:val="clear" w:color="auto" w:fill="FFFFFF"/>
        <w:spacing w:beforeAutospacing="0" w:afterAutospacing="0"/>
        <w:jc w:val="center"/>
        <w:rPr>
          <w:rFonts w:ascii="方正小标宋简体" w:eastAsia="方正小标宋简体"/>
          <w:sz w:val="44"/>
          <w:szCs w:val="44"/>
        </w:rPr>
      </w:pPr>
      <w:r w:rsidRPr="00BC0CD4">
        <w:rPr>
          <w:rFonts w:ascii="方正小标宋简体" w:eastAsia="方正小标宋简体" w:hint="eastAsia"/>
          <w:sz w:val="44"/>
          <w:szCs w:val="44"/>
        </w:rPr>
        <w:t>国家顶级域名（青海）解析节点上线</w:t>
      </w:r>
    </w:p>
    <w:p w:rsidR="00BC0CD4" w:rsidRPr="00C65EDF" w:rsidRDefault="00BC0CD4" w:rsidP="00795598">
      <w:pPr>
        <w:pStyle w:val="a5"/>
        <w:shd w:val="clear" w:color="auto" w:fill="FFFFFF"/>
        <w:spacing w:beforeAutospacing="0" w:afterAutospacing="0"/>
        <w:jc w:val="center"/>
        <w:rPr>
          <w:rFonts w:ascii="仿宋_GB2312" w:eastAsia="仿宋_GB2312"/>
          <w:sz w:val="32"/>
          <w:szCs w:val="32"/>
        </w:rPr>
      </w:pPr>
      <w:r w:rsidRPr="00C65EDF">
        <w:rPr>
          <w:rFonts w:ascii="仿宋_GB2312" w:eastAsia="仿宋_GB2312" w:hint="eastAsia"/>
          <w:sz w:val="32"/>
          <w:szCs w:val="32"/>
        </w:rPr>
        <w:t>（2025-10-01）</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9月26日，国家顶级域名（青海）解析节点在西宁正式上线，标志着青海成为西北地区首个拥有国家级节点的省份。</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该节点将域名解析平均时延从39毫秒大幅缩短至23毫秒，解析效率提升超40％，彻底改变了西北用户跨省解析的历史。青海省通信管理局党组书记、局长高炬表示，青海由此成为西部唯一集齐国家级互联网骨干直联点、国际DNS根镜像服务器、国际互联网数据专用通道与国家顶级域名解析节点四大核心资源的省份，网络基础服务能力实现历史性跨越。</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据悉，域名解析（DNS）是互联网的“导航系统”，负责将人类可读的域名转换为机器可识别的IP地址。国家顶级域名（如“.CN”）解析节点则是处理所有“.CN”域名请求的“国家级枢纽”，其本地化部署极大提升了访问速度、稳定性和网络安全。</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青海作为全国重要清洁能源基地，凭借得天独厚的冷凉气候与绿色能源优势，正打造绿色算力产业。该节点将形成“绿色能源+高效算力+高速网络”的独特竞争力，吸引东部数据业务西移，助力盐湖化工、新能源、装备制造等本地产业数字化转型。同时，节点本地化部署显著增强网络安全防护能力，有效防范网络攻击与域名劫持，为新型工业化和绿色算电协同发展筑牢安全屏障。</w:t>
      </w:r>
    </w:p>
    <w:p w:rsidR="00BC0CD4" w:rsidRDefault="00BC0CD4" w:rsidP="00795598">
      <w:pPr>
        <w:pStyle w:val="a5"/>
        <w:shd w:val="clear" w:color="auto" w:fill="FFFFFF"/>
        <w:spacing w:beforeAutospacing="0" w:afterAutospacing="0"/>
        <w:rPr>
          <w:rFonts w:ascii="仿宋_GB2312" w:eastAsia="仿宋_GB2312"/>
          <w:sz w:val="32"/>
          <w:szCs w:val="32"/>
        </w:rPr>
      </w:pPr>
      <w:r w:rsidRPr="00C65EDF">
        <w:rPr>
          <w:rFonts w:ascii="仿宋_GB2312" w:eastAsia="仿宋_GB2312" w:hint="eastAsia"/>
          <w:sz w:val="32"/>
          <w:szCs w:val="32"/>
        </w:rPr>
        <w:t xml:space="preserve">　　据记者了解，该项目于今年4月启动，由中国移动青海公司承建，历经4个月攻坚，于8月底上线试运行。试运行期间，节点每日处理“.CN”域名解析请求超800万次，成效显著。</w:t>
      </w:r>
    </w:p>
    <w:p w:rsidR="00BC0CD4" w:rsidRPr="00C65EDF" w:rsidRDefault="00BC0CD4" w:rsidP="00795598">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C65EDF">
        <w:rPr>
          <w:rFonts w:ascii="仿宋_GB2312" w:eastAsia="仿宋_GB2312" w:hint="eastAsia"/>
          <w:sz w:val="32"/>
          <w:szCs w:val="32"/>
        </w:rPr>
        <w:t>（来源：人民邮电报）</w:t>
      </w:r>
    </w:p>
    <w:p w:rsidR="00BC0CD4" w:rsidRPr="00C65EDF" w:rsidRDefault="00BC0CD4" w:rsidP="00795598">
      <w:pPr>
        <w:pStyle w:val="a5"/>
        <w:shd w:val="clear" w:color="auto" w:fill="FFFFFF"/>
        <w:spacing w:beforeAutospacing="0" w:afterAutospacing="0" w:line="600" w:lineRule="exact"/>
        <w:rPr>
          <w:rFonts w:ascii="仿宋_GB2312" w:eastAsia="仿宋_GB2312"/>
          <w:sz w:val="32"/>
          <w:szCs w:val="32"/>
        </w:rPr>
      </w:pPr>
    </w:p>
    <w:p w:rsidR="00C65EDF" w:rsidRPr="00795598" w:rsidRDefault="00C65EDF" w:rsidP="00795598">
      <w:pPr>
        <w:pStyle w:val="a5"/>
        <w:shd w:val="clear" w:color="auto" w:fill="FFFFFF"/>
        <w:spacing w:beforeAutospacing="0" w:afterAutospacing="0" w:line="600" w:lineRule="exact"/>
        <w:jc w:val="center"/>
        <w:rPr>
          <w:rFonts w:ascii="方正小标宋简体" w:eastAsia="方正小标宋简体"/>
          <w:sz w:val="44"/>
          <w:szCs w:val="44"/>
        </w:rPr>
      </w:pPr>
      <w:r w:rsidRPr="00795598">
        <w:rPr>
          <w:rFonts w:ascii="方正小标宋简体" w:eastAsia="方正小标宋简体" w:hint="eastAsia"/>
          <w:sz w:val="44"/>
          <w:szCs w:val="44"/>
        </w:rPr>
        <w:t>欧盟发布两项战略加快人工智能应用</w:t>
      </w:r>
    </w:p>
    <w:p w:rsidR="00C65EDF" w:rsidRPr="00C65EDF" w:rsidRDefault="00C65EDF" w:rsidP="00795598">
      <w:pPr>
        <w:pStyle w:val="a5"/>
        <w:shd w:val="clear" w:color="auto" w:fill="FFFFFF"/>
        <w:spacing w:beforeAutospacing="0" w:afterAutospacing="0" w:line="600" w:lineRule="exact"/>
        <w:jc w:val="center"/>
        <w:rPr>
          <w:rFonts w:ascii="仿宋_GB2312" w:eastAsia="仿宋_GB2312"/>
          <w:sz w:val="32"/>
          <w:szCs w:val="32"/>
        </w:rPr>
      </w:pPr>
      <w:r w:rsidRPr="00C65EDF">
        <w:rPr>
          <w:rFonts w:ascii="仿宋_GB2312" w:eastAsia="仿宋_GB2312" w:hint="eastAsia"/>
          <w:sz w:val="32"/>
          <w:szCs w:val="32"/>
        </w:rPr>
        <w:t>（2025-10-08）</w:t>
      </w:r>
    </w:p>
    <w:p w:rsidR="00C65EDF" w:rsidRPr="00C65EDF" w:rsidRDefault="00C65EDF"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新华社布鲁塞尔10月8日电  欧盟委员会8日发布“应用人工智能”和“科学中的人工智能”两项战略，以加快欧洲工业与科学领域对人工智能的应用。</w:t>
      </w:r>
    </w:p>
    <w:p w:rsidR="00C65EDF" w:rsidRPr="00C65EDF" w:rsidRDefault="00C65EDF"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应用人工智能”战略旨在利用人工智能的变革潜力，覆盖医疗与制药、能源、制造、国防和通信等战略领域，具体举措包括建立人工智能赋能的先进医疗筛查中心，支持开发针对制造业、环境与制药等行业的前沿模型与智能体等。</w:t>
      </w:r>
    </w:p>
    <w:p w:rsidR="00C65EDF" w:rsidRPr="00C65EDF" w:rsidRDefault="00C65EDF"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“科学中的人工智能”战略将欧盟定位为人工智能驱动的科学创新中心，其核心是利用虚拟研究院“欧洲人工智能科学资源”汇集和协调人工智能资源，以开发人工智能并将其应用于科学研究。</w:t>
      </w:r>
    </w:p>
    <w:p w:rsidR="00C65EDF" w:rsidRPr="00C65EDF" w:rsidRDefault="00C65EDF"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欧盟统计局的数据显示，2024年，欧盟境内员工数量在10人及以上的企业中，仅有13.5%在日常经营中使用人工智能技术。</w:t>
      </w:r>
    </w:p>
    <w:p w:rsidR="00795598" w:rsidRDefault="00C65EDF" w:rsidP="00795598">
      <w:pPr>
        <w:pStyle w:val="a5"/>
        <w:shd w:val="clear" w:color="auto" w:fill="FFFFFF"/>
        <w:spacing w:beforeAutospacing="0" w:afterAutospacing="0" w:line="600" w:lineRule="exact"/>
        <w:rPr>
          <w:rFonts w:ascii="仿宋_GB2312" w:eastAsia="仿宋_GB2312"/>
          <w:sz w:val="32"/>
          <w:szCs w:val="32"/>
        </w:rPr>
      </w:pPr>
      <w:r w:rsidRPr="00C65EDF">
        <w:rPr>
          <w:rFonts w:ascii="仿宋_GB2312" w:eastAsia="仿宋_GB2312" w:hint="eastAsia"/>
          <w:sz w:val="32"/>
          <w:szCs w:val="32"/>
        </w:rPr>
        <w:t xml:space="preserve">　　欧盟委员会主席冯德莱恩在声明中说：“从机器人到医疗保健、能源与汽车，我们将在所有关键领域推动这种‘人工智能优先’的思维方式。”</w:t>
      </w:r>
    </w:p>
    <w:p w:rsidR="00C65EDF" w:rsidRPr="00C65EDF" w:rsidRDefault="00795598" w:rsidP="0079559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C65EDF" w:rsidRPr="00C65EDF">
        <w:rPr>
          <w:rFonts w:ascii="仿宋_GB2312" w:eastAsia="仿宋_GB2312" w:hint="eastAsia"/>
          <w:sz w:val="32"/>
          <w:szCs w:val="32"/>
        </w:rPr>
        <w:t>（来源：新华网）</w:t>
      </w:r>
    </w:p>
    <w:p w:rsidR="00C65EDF" w:rsidRPr="00824796" w:rsidRDefault="00C65EDF" w:rsidP="00043A2A">
      <w:pPr>
        <w:pStyle w:val="a5"/>
        <w:shd w:val="clear" w:color="auto" w:fill="FFFFFF"/>
        <w:spacing w:beforeAutospacing="0" w:afterAutospacing="0" w:line="580" w:lineRule="exact"/>
        <w:rPr>
          <w:rFonts w:ascii="仿宋_GB2312" w:eastAsia="仿宋_GB2312"/>
          <w:sz w:val="32"/>
          <w:szCs w:val="32"/>
        </w:rPr>
      </w:pPr>
    </w:p>
    <w:p w:rsidR="00824796" w:rsidRPr="00667BBA" w:rsidRDefault="00824796" w:rsidP="009F0380">
      <w:pPr>
        <w:pStyle w:val="a5"/>
        <w:shd w:val="clear" w:color="auto" w:fill="FFFFFF"/>
        <w:spacing w:beforeAutospacing="0" w:afterAutospacing="0" w:line="580" w:lineRule="exact"/>
        <w:rPr>
          <w:rFonts w:ascii="仿宋_GB2312" w:eastAsia="仿宋_GB2312"/>
          <w:sz w:val="32"/>
          <w:szCs w:val="32"/>
        </w:rPr>
      </w:pPr>
    </w:p>
    <w:p w:rsidR="00824796" w:rsidRDefault="00824796" w:rsidP="009F0380">
      <w:pPr>
        <w:pStyle w:val="a5"/>
        <w:shd w:val="clear" w:color="auto" w:fill="FFFFFF"/>
        <w:spacing w:beforeAutospacing="0" w:afterAutospacing="0" w:line="580" w:lineRule="exact"/>
        <w:rPr>
          <w:rFonts w:ascii="仿宋_GB2312" w:eastAsia="仿宋_GB2312"/>
          <w:sz w:val="32"/>
          <w:szCs w:val="32"/>
        </w:rPr>
      </w:pPr>
    </w:p>
    <w:p w:rsidR="002C3041" w:rsidRDefault="002C3041" w:rsidP="009F0380">
      <w:pPr>
        <w:pStyle w:val="a5"/>
        <w:shd w:val="clear" w:color="auto" w:fill="FFFFFF"/>
        <w:spacing w:beforeAutospacing="0" w:afterAutospacing="0" w:line="580" w:lineRule="exact"/>
        <w:rPr>
          <w:rFonts w:ascii="仿宋_GB2312" w:eastAsia="仿宋_GB2312"/>
          <w:sz w:val="32"/>
          <w:szCs w:val="32"/>
        </w:rPr>
      </w:pPr>
    </w:p>
    <w:p w:rsidR="00B75926" w:rsidRDefault="00B75926" w:rsidP="009F0380">
      <w:pPr>
        <w:pStyle w:val="a5"/>
        <w:shd w:val="clear" w:color="auto" w:fill="FFFFFF"/>
        <w:spacing w:beforeAutospacing="0" w:afterAutospacing="0" w:line="580" w:lineRule="exact"/>
        <w:rPr>
          <w:rFonts w:ascii="仿宋_GB2312" w:eastAsia="仿宋_GB2312"/>
          <w:sz w:val="32"/>
          <w:szCs w:val="32"/>
        </w:rPr>
      </w:pPr>
    </w:p>
    <w:p w:rsidR="00565F67" w:rsidRDefault="00565F67"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795598" w:rsidRDefault="00795598" w:rsidP="009F0380">
      <w:pPr>
        <w:pStyle w:val="a5"/>
        <w:shd w:val="clear" w:color="auto" w:fill="FFFFFF"/>
        <w:spacing w:beforeAutospacing="0" w:afterAutospacing="0" w:line="580" w:lineRule="exact"/>
        <w:rPr>
          <w:rFonts w:ascii="仿宋_GB2312" w:eastAsia="仿宋_GB2312"/>
          <w:sz w:val="32"/>
          <w:szCs w:val="32"/>
        </w:rPr>
      </w:pPr>
    </w:p>
    <w:p w:rsidR="00795598" w:rsidRDefault="00795598" w:rsidP="009F0380">
      <w:pPr>
        <w:pStyle w:val="a5"/>
        <w:shd w:val="clear" w:color="auto" w:fill="FFFFFF"/>
        <w:spacing w:beforeAutospacing="0" w:afterAutospacing="0" w:line="580" w:lineRule="exact"/>
        <w:rPr>
          <w:rFonts w:ascii="仿宋_GB2312" w:eastAsia="仿宋_GB2312"/>
          <w:sz w:val="32"/>
          <w:szCs w:val="32"/>
        </w:rPr>
      </w:pPr>
    </w:p>
    <w:p w:rsidR="00795598" w:rsidRDefault="00795598" w:rsidP="009F0380">
      <w:pPr>
        <w:pStyle w:val="a5"/>
        <w:shd w:val="clear" w:color="auto" w:fill="FFFFFF"/>
        <w:spacing w:beforeAutospacing="0" w:afterAutospacing="0" w:line="580" w:lineRule="exact"/>
        <w:rPr>
          <w:rFonts w:ascii="仿宋_GB2312" w:eastAsia="仿宋_GB2312"/>
          <w:sz w:val="32"/>
          <w:szCs w:val="32"/>
        </w:rPr>
      </w:pPr>
    </w:p>
    <w:p w:rsidR="00795598" w:rsidRDefault="00795598" w:rsidP="009F0380">
      <w:pPr>
        <w:pStyle w:val="a5"/>
        <w:shd w:val="clear" w:color="auto" w:fill="FFFFFF"/>
        <w:spacing w:beforeAutospacing="0" w:afterAutospacing="0" w:line="58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565F67" w:rsidRDefault="00565F67" w:rsidP="009F0380">
      <w:pPr>
        <w:pStyle w:val="a5"/>
        <w:shd w:val="clear" w:color="auto" w:fill="FFFFFF"/>
        <w:spacing w:beforeAutospacing="0" w:afterAutospacing="0" w:line="58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A4181B" w:rsidP="0057220B">
      <w:pPr>
        <w:pStyle w:val="a5"/>
        <w:shd w:val="clear" w:color="auto" w:fill="FFFFFF"/>
        <w:spacing w:beforeAutospacing="0" w:afterAutospacing="0" w:line="520" w:lineRule="exact"/>
        <w:jc w:val="both"/>
      </w:pPr>
      <w:r w:rsidRPr="00A4181B">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13" w:rsidRDefault="00732813">
      <w:pPr>
        <w:spacing w:line="240" w:lineRule="auto"/>
      </w:pPr>
      <w:r>
        <w:separator/>
      </w:r>
    </w:p>
  </w:endnote>
  <w:endnote w:type="continuationSeparator" w:id="0">
    <w:p w:rsidR="00732813" w:rsidRDefault="007328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A4181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A4181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732813">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A4181B">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13" w:rsidRDefault="00732813">
      <w:pPr>
        <w:spacing w:line="240" w:lineRule="auto"/>
      </w:pPr>
      <w:r>
        <w:separator/>
      </w:r>
    </w:p>
  </w:footnote>
  <w:footnote w:type="continuationSeparator" w:id="0">
    <w:p w:rsidR="00732813" w:rsidRDefault="0073281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53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13B3"/>
    <w:rsid w:val="003B2A16"/>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7C18"/>
    <w:rsid w:val="00533A46"/>
    <w:rsid w:val="00534F83"/>
    <w:rsid w:val="00537D89"/>
    <w:rsid w:val="005411D3"/>
    <w:rsid w:val="005422E6"/>
    <w:rsid w:val="00542D33"/>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2F7C"/>
    <w:rsid w:val="009A4E45"/>
    <w:rsid w:val="009A4F3D"/>
    <w:rsid w:val="009A538D"/>
    <w:rsid w:val="009A6BB8"/>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9F0380"/>
    <w:rsid w:val="009F782B"/>
    <w:rsid w:val="00A01DD6"/>
    <w:rsid w:val="00A05437"/>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70C7"/>
    <w:rsid w:val="00AD7FEF"/>
    <w:rsid w:val="00AE1A98"/>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36C8"/>
    <w:rsid w:val="00C44F08"/>
    <w:rsid w:val="00C51009"/>
    <w:rsid w:val="00C5194D"/>
    <w:rsid w:val="00C52FF4"/>
    <w:rsid w:val="00C607DB"/>
    <w:rsid w:val="00C65EDF"/>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3CC"/>
    <w:rsid w:val="00FC11FF"/>
    <w:rsid w:val="00FC5781"/>
    <w:rsid w:val="00FD2A09"/>
    <w:rsid w:val="00FD61E4"/>
    <w:rsid w:val="00FE2509"/>
    <w:rsid w:val="00FE2DB7"/>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3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4</cp:revision>
  <cp:lastPrinted>2025-08-01T01:12:00Z</cp:lastPrinted>
  <dcterms:created xsi:type="dcterms:W3CDTF">2025-10-09T07:45:00Z</dcterms:created>
  <dcterms:modified xsi:type="dcterms:W3CDTF">2025-10-10T01:16:00Z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