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402070">
        <w:rPr>
          <w:rFonts w:ascii="仿宋_GB2312" w:eastAsia="仿宋_GB2312" w:hAnsi="Gungsuh" w:hint="eastAsia"/>
          <w:b/>
          <w:sz w:val="36"/>
          <w:szCs w:val="44"/>
        </w:rPr>
        <w:t>6</w:t>
      </w:r>
      <w:r>
        <w:rPr>
          <w:rFonts w:ascii="仿宋_GB2312" w:eastAsia="仿宋_GB2312" w:hAnsi="Gungsuh" w:hint="eastAsia"/>
          <w:b/>
          <w:sz w:val="36"/>
          <w:szCs w:val="44"/>
        </w:rPr>
        <w:t>年第</w:t>
      </w:r>
      <w:r w:rsidR="00402070">
        <w:rPr>
          <w:rFonts w:ascii="仿宋_GB2312" w:eastAsia="仿宋_GB2312" w:hAnsi="Gungsuh" w:hint="eastAsia"/>
          <w:b/>
          <w:sz w:val="36"/>
          <w:szCs w:val="44"/>
        </w:rPr>
        <w:t>1</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85E02">
        <w:rPr>
          <w:rFonts w:ascii="仿宋_GB2312" w:eastAsia="仿宋_GB2312" w:hAnsi="宋体" w:hint="eastAsia"/>
          <w:b/>
          <w:sz w:val="36"/>
          <w:szCs w:val="44"/>
        </w:rPr>
        <w:t>6</w:t>
      </w:r>
      <w:r w:rsidR="00402070">
        <w:rPr>
          <w:rFonts w:ascii="仿宋_GB2312" w:eastAsia="仿宋_GB2312" w:hAnsi="宋体" w:hint="eastAsia"/>
          <w:b/>
          <w:sz w:val="36"/>
          <w:szCs w:val="44"/>
        </w:rPr>
        <w:t>4</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402070">
        <w:rPr>
          <w:rFonts w:ascii="仿宋_GB2312" w:eastAsia="仿宋_GB2312" w:hAnsi="Gungsuh" w:hint="eastAsia"/>
          <w:b/>
          <w:sz w:val="32"/>
          <w:szCs w:val="32"/>
        </w:rPr>
        <w:t xml:space="preserve">  </w:t>
      </w:r>
      <w:r w:rsidR="00C32995">
        <w:rPr>
          <w:rFonts w:ascii="仿宋_GB2312" w:eastAsia="仿宋_GB2312" w:hAnsi="Gungsuh" w:hint="eastAsia"/>
          <w:b/>
          <w:sz w:val="32"/>
          <w:szCs w:val="32"/>
        </w:rPr>
        <w:t>202</w:t>
      </w:r>
      <w:r w:rsidR="00402070">
        <w:rPr>
          <w:rFonts w:ascii="仿宋_GB2312" w:eastAsia="仿宋_GB2312" w:hAnsi="Gungsuh" w:hint="eastAsia"/>
          <w:b/>
          <w:sz w:val="32"/>
          <w:szCs w:val="32"/>
        </w:rPr>
        <w:t>6</w:t>
      </w:r>
      <w:r w:rsidR="00C32995">
        <w:rPr>
          <w:rFonts w:ascii="仿宋_GB2312" w:eastAsia="仿宋_GB2312" w:hAnsi="Gungsuh" w:hint="eastAsia"/>
          <w:b/>
          <w:sz w:val="32"/>
          <w:szCs w:val="32"/>
        </w:rPr>
        <w:t>年</w:t>
      </w:r>
      <w:r w:rsidR="00402070">
        <w:rPr>
          <w:rFonts w:ascii="仿宋_GB2312" w:eastAsia="仿宋_GB2312" w:hAnsi="Gungsuh" w:hint="eastAsia"/>
          <w:b/>
          <w:sz w:val="32"/>
          <w:szCs w:val="32"/>
        </w:rPr>
        <w:t>1</w:t>
      </w:r>
      <w:r w:rsidR="00C32995">
        <w:rPr>
          <w:rFonts w:ascii="仿宋_GB2312" w:eastAsia="仿宋_GB2312" w:hAnsi="Gungsuh" w:hint="eastAsia"/>
          <w:b/>
          <w:sz w:val="32"/>
          <w:szCs w:val="32"/>
        </w:rPr>
        <w:t>月</w:t>
      </w:r>
      <w:r w:rsidR="00402070">
        <w:rPr>
          <w:rFonts w:ascii="仿宋_GB2312" w:eastAsia="仿宋_GB2312" w:hAnsi="Gungsuh" w:hint="eastAsia"/>
          <w:b/>
          <w:sz w:val="32"/>
          <w:szCs w:val="32"/>
        </w:rPr>
        <w:t>9</w:t>
      </w:r>
      <w:r w:rsidR="00C32995">
        <w:rPr>
          <w:rFonts w:ascii="仿宋_GB2312" w:eastAsia="仿宋_GB2312" w:hAnsi="Gungsuh" w:hint="eastAsia"/>
          <w:b/>
          <w:sz w:val="32"/>
          <w:szCs w:val="32"/>
        </w:rPr>
        <w:t>日</w:t>
      </w:r>
    </w:p>
    <w:p w:rsidR="004D0412" w:rsidRDefault="00CB6AE9">
      <w:pPr>
        <w:spacing w:line="400" w:lineRule="exact"/>
        <w:rPr>
          <w:rFonts w:ascii="仿宋_GB2312" w:eastAsia="仿宋_GB2312" w:hAnsi="Gungsuh"/>
          <w:b/>
          <w:sz w:val="32"/>
          <w:szCs w:val="32"/>
        </w:rPr>
      </w:pPr>
      <w:r w:rsidRPr="00CB6AE9">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C07355">
      <w:pPr>
        <w:pStyle w:val="2"/>
        <w:spacing w:after="0" w:line="440" w:lineRule="exact"/>
        <w:ind w:leftChars="0" w:left="418" w:hangingChars="130" w:hanging="418"/>
        <w:jc w:val="left"/>
        <w:rPr>
          <w:rFonts w:ascii="仿宋_GB2312"/>
          <w:b/>
          <w:bCs/>
          <w:sz w:val="32"/>
          <w:szCs w:val="32"/>
        </w:rPr>
      </w:pPr>
      <w:r>
        <w:rPr>
          <w:rFonts w:ascii="仿宋_GB2312" w:hint="eastAsia"/>
          <w:b/>
          <w:bCs/>
          <w:sz w:val="32"/>
          <w:szCs w:val="32"/>
        </w:rPr>
        <w:t>&gt;</w:t>
      </w:r>
      <w:r w:rsidR="00F22AB8" w:rsidRPr="00F22AB8">
        <w:rPr>
          <w:rFonts w:ascii="仿宋_GB2312" w:hint="eastAsia"/>
          <w:b/>
          <w:bCs/>
          <w:sz w:val="32"/>
          <w:szCs w:val="32"/>
        </w:rPr>
        <w:t>2025年贵州数据知识产权质押贷款超4亿元</w:t>
      </w:r>
    </w:p>
    <w:p w:rsidR="000D3ACB" w:rsidRPr="009A1667" w:rsidRDefault="00C3299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F22AB8" w:rsidRPr="00F22AB8">
        <w:rPr>
          <w:rFonts w:ascii="仿宋_GB2312" w:hint="eastAsia"/>
          <w:b/>
          <w:bCs/>
          <w:sz w:val="32"/>
          <w:szCs w:val="32"/>
        </w:rPr>
        <w:t>贵阳贵安三年累计发布五百余个数字应用场景</w:t>
      </w:r>
    </w:p>
    <w:p w:rsidR="00C07355" w:rsidRDefault="00C3299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F22AB8" w:rsidRPr="00F22AB8">
        <w:rPr>
          <w:rFonts w:ascii="仿宋_GB2312" w:hint="eastAsia"/>
          <w:b/>
          <w:bCs/>
          <w:sz w:val="32"/>
          <w:szCs w:val="32"/>
        </w:rPr>
        <w:t>贵大牵头项目获国家重点研发计划立项</w:t>
      </w:r>
    </w:p>
    <w:p w:rsidR="004D0412" w:rsidRDefault="004D0412" w:rsidP="00C07355">
      <w:pPr>
        <w:pStyle w:val="2"/>
        <w:spacing w:after="0" w:line="44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rsidP="00822BD6">
      <w:pPr>
        <w:spacing w:line="160" w:lineRule="exact"/>
        <w:rPr>
          <w:lang w:val="zh-CN"/>
        </w:rPr>
      </w:pPr>
    </w:p>
    <w:p w:rsidR="006D6460" w:rsidRDefault="00C3299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C66605" w:rsidRPr="00C66605">
        <w:rPr>
          <w:rFonts w:ascii="仿宋_GB2312" w:hint="eastAsia"/>
          <w:b/>
          <w:bCs/>
          <w:sz w:val="32"/>
          <w:szCs w:val="32"/>
        </w:rPr>
        <w:t>工业和信息化部：实施新型工业网络改造升级</w:t>
      </w:r>
    </w:p>
    <w:p w:rsidR="007B7840" w:rsidRDefault="00924DF2"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F22AB8" w:rsidRPr="00F22AB8">
        <w:rPr>
          <w:rFonts w:ascii="仿宋_GB2312" w:hint="eastAsia"/>
          <w:b/>
          <w:bCs/>
          <w:sz w:val="32"/>
          <w:szCs w:val="32"/>
        </w:rPr>
        <w:t>北京发布人工智能创新高地建设行动计划</w:t>
      </w:r>
    </w:p>
    <w:p w:rsidR="00F222C0" w:rsidRDefault="00C3299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F22AB8" w:rsidRPr="00F22AB8">
        <w:rPr>
          <w:rFonts w:ascii="仿宋_GB2312" w:hint="eastAsia"/>
          <w:b/>
          <w:bCs/>
          <w:sz w:val="32"/>
          <w:szCs w:val="32"/>
        </w:rPr>
        <w:t>四川印发国家数字经济创新发展试验区建设方案</w:t>
      </w:r>
    </w:p>
    <w:p w:rsidR="004D0412" w:rsidRDefault="004D0412" w:rsidP="00C07355">
      <w:pPr>
        <w:pStyle w:val="2"/>
        <w:spacing w:after="0" w:line="44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F22AB8" w:rsidRPr="00F22AB8">
        <w:rPr>
          <w:rFonts w:ascii="仿宋_GB2312" w:hint="eastAsia"/>
          <w:b/>
          <w:bCs/>
          <w:sz w:val="32"/>
          <w:szCs w:val="32"/>
        </w:rPr>
        <w:t>国家超算互联网科学计算智能体亮相</w:t>
      </w:r>
    </w:p>
    <w:p w:rsidR="00C07355" w:rsidRDefault="00C32995" w:rsidP="00C07355">
      <w:pPr>
        <w:pStyle w:val="2"/>
        <w:spacing w:after="0" w:line="440" w:lineRule="exact"/>
        <w:ind w:leftChars="0" w:left="0" w:firstLineChars="0" w:firstLine="0"/>
        <w:jc w:val="left"/>
        <w:rPr>
          <w:rFonts w:ascii="仿宋_GB2312"/>
          <w:b/>
          <w:bCs/>
          <w:sz w:val="32"/>
          <w:szCs w:val="32"/>
        </w:rPr>
      </w:pPr>
      <w:r>
        <w:rPr>
          <w:rFonts w:ascii="仿宋_GB2312" w:hint="eastAsia"/>
          <w:b/>
          <w:bCs/>
          <w:sz w:val="32"/>
          <w:szCs w:val="32"/>
        </w:rPr>
        <w:t>&gt;</w:t>
      </w:r>
      <w:r w:rsidR="00F22AB8" w:rsidRPr="00F22AB8">
        <w:rPr>
          <w:rFonts w:ascii="仿宋_GB2312" w:hint="eastAsia"/>
          <w:b/>
          <w:bCs/>
          <w:sz w:val="32"/>
          <w:szCs w:val="32"/>
        </w:rPr>
        <w:t>新模型可提前4小时预报强对流天气</w:t>
      </w:r>
    </w:p>
    <w:p w:rsidR="004D0412" w:rsidRPr="00524BB8" w:rsidRDefault="004D0412" w:rsidP="00C07355">
      <w:pPr>
        <w:pStyle w:val="2"/>
        <w:spacing w:after="0" w:line="44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F22AB8"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F22AB8" w:rsidRPr="00F22AB8">
        <w:rPr>
          <w:rFonts w:hint="eastAsia"/>
        </w:rPr>
        <w:t xml:space="preserve"> </w:t>
      </w:r>
      <w:r w:rsidR="00F22AB8" w:rsidRPr="00F22AB8">
        <w:rPr>
          <w:rFonts w:ascii="仿宋_GB2312" w:hint="eastAsia"/>
          <w:b/>
          <w:bCs/>
          <w:sz w:val="32"/>
          <w:szCs w:val="32"/>
        </w:rPr>
        <w:t xml:space="preserve">Arm调整组织架构，新设物理AI业务线 </w:t>
      </w:r>
      <w:r w:rsidR="00F22AB8">
        <w:rPr>
          <w:rFonts w:ascii="仿宋_GB2312" w:hint="eastAsia"/>
          <w:b/>
          <w:bCs/>
          <w:sz w:val="32"/>
          <w:szCs w:val="32"/>
        </w:rPr>
        <w:t xml:space="preserve"> </w:t>
      </w:r>
      <w:r w:rsidR="00F22AB8" w:rsidRPr="00F22AB8">
        <w:rPr>
          <w:rFonts w:ascii="仿宋_GB2312" w:hint="eastAsia"/>
          <w:b/>
          <w:bCs/>
          <w:sz w:val="32"/>
          <w:szCs w:val="32"/>
        </w:rPr>
        <w:t>深耕汽车与</w:t>
      </w:r>
    </w:p>
    <w:p w:rsidR="001F6DA4" w:rsidRDefault="00F22AB8"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 xml:space="preserve"> </w:t>
      </w:r>
      <w:r w:rsidRPr="00F22AB8">
        <w:rPr>
          <w:rFonts w:ascii="仿宋_GB2312" w:hint="eastAsia"/>
          <w:b/>
          <w:bCs/>
          <w:sz w:val="32"/>
          <w:szCs w:val="32"/>
        </w:rPr>
        <w:t>机器人领域</w:t>
      </w:r>
    </w:p>
    <w:p w:rsidR="005846D3" w:rsidRPr="005846D3" w:rsidRDefault="005846D3" w:rsidP="005846D3">
      <w:pPr>
        <w:pStyle w:val="a5"/>
        <w:shd w:val="clear" w:color="auto" w:fill="FFFFFF"/>
        <w:spacing w:beforeAutospacing="0" w:afterAutospacing="0" w:line="640" w:lineRule="exact"/>
        <w:jc w:val="center"/>
        <w:rPr>
          <w:rFonts w:ascii="方正小标宋简体" w:eastAsia="方正小标宋简体"/>
          <w:sz w:val="44"/>
          <w:szCs w:val="44"/>
        </w:rPr>
      </w:pPr>
      <w:bookmarkStart w:id="0" w:name="OLE_LINK10"/>
      <w:bookmarkStart w:id="1" w:name="OLE_LINK11"/>
      <w:r w:rsidRPr="005846D3">
        <w:rPr>
          <w:rFonts w:ascii="方正小标宋简体" w:eastAsia="方正小标宋简体" w:hint="eastAsia"/>
          <w:sz w:val="44"/>
          <w:szCs w:val="44"/>
        </w:rPr>
        <w:lastRenderedPageBreak/>
        <w:t>2025年贵州数据知识产权质押贷款超4亿元</w:t>
      </w:r>
    </w:p>
    <w:bookmarkEnd w:id="0"/>
    <w:bookmarkEnd w:id="1"/>
    <w:p w:rsidR="005846D3" w:rsidRPr="005846D3" w:rsidRDefault="005846D3" w:rsidP="005846D3">
      <w:pPr>
        <w:pStyle w:val="a5"/>
        <w:shd w:val="clear" w:color="auto" w:fill="FFFFFF"/>
        <w:spacing w:beforeAutospacing="0" w:afterAutospacing="0" w:line="640" w:lineRule="exact"/>
        <w:jc w:val="center"/>
        <w:rPr>
          <w:rFonts w:ascii="仿宋_GB2312" w:eastAsia="仿宋_GB2312"/>
          <w:sz w:val="32"/>
          <w:szCs w:val="32"/>
        </w:rPr>
      </w:pPr>
      <w:r w:rsidRPr="005846D3">
        <w:rPr>
          <w:rFonts w:ascii="仿宋_GB2312" w:eastAsia="仿宋_GB2312" w:hint="eastAsia"/>
          <w:sz w:val="32"/>
          <w:szCs w:val="32"/>
        </w:rPr>
        <w:t>（2026-01-07）</w:t>
      </w:r>
    </w:p>
    <w:p w:rsidR="005846D3" w:rsidRPr="005846D3" w:rsidRDefault="005846D3" w:rsidP="005846D3">
      <w:pPr>
        <w:pStyle w:val="a5"/>
        <w:shd w:val="clear" w:color="auto" w:fill="FFFFFF"/>
        <w:spacing w:beforeAutospacing="0" w:afterAutospacing="0" w:line="640" w:lineRule="exact"/>
        <w:rPr>
          <w:rFonts w:ascii="仿宋_GB2312" w:eastAsia="仿宋_GB2312"/>
          <w:sz w:val="32"/>
          <w:szCs w:val="32"/>
        </w:rPr>
      </w:pPr>
      <w:r w:rsidRPr="005846D3">
        <w:rPr>
          <w:rFonts w:ascii="仿宋_GB2312" w:eastAsia="仿宋_GB2312" w:hint="eastAsia"/>
          <w:sz w:val="32"/>
          <w:szCs w:val="32"/>
        </w:rPr>
        <w:t xml:space="preserve">    近日，记者从省知识产权局获悉，截至2025年12月26日，贵州省数据知识产权申请2110件，登记1740件，登记量在全国17个数据知识产权试点地方中排名第6。</w:t>
      </w:r>
    </w:p>
    <w:p w:rsidR="005846D3" w:rsidRPr="005846D3" w:rsidRDefault="005846D3" w:rsidP="005846D3">
      <w:pPr>
        <w:pStyle w:val="a5"/>
        <w:shd w:val="clear" w:color="auto" w:fill="FFFFFF"/>
        <w:spacing w:beforeAutospacing="0" w:afterAutospacing="0" w:line="640" w:lineRule="exact"/>
        <w:rPr>
          <w:rFonts w:ascii="仿宋_GB2312" w:eastAsia="仿宋_GB2312"/>
          <w:sz w:val="32"/>
          <w:szCs w:val="32"/>
        </w:rPr>
      </w:pPr>
      <w:r w:rsidRPr="005846D3">
        <w:rPr>
          <w:rFonts w:ascii="仿宋_GB2312" w:eastAsia="仿宋_GB2312" w:hint="eastAsia"/>
          <w:sz w:val="32"/>
          <w:szCs w:val="32"/>
        </w:rPr>
        <w:t xml:space="preserve">    2025年，贵州数据知识产权试点顺利通过国家知识产权局验收，又获批成为7个“工业和信息化领域数据知识产权试点省市”之一。</w:t>
      </w:r>
    </w:p>
    <w:p w:rsidR="005846D3" w:rsidRPr="005846D3" w:rsidRDefault="005846D3" w:rsidP="005846D3">
      <w:pPr>
        <w:pStyle w:val="a5"/>
        <w:shd w:val="clear" w:color="auto" w:fill="FFFFFF"/>
        <w:spacing w:beforeAutospacing="0" w:afterAutospacing="0" w:line="640" w:lineRule="exact"/>
        <w:rPr>
          <w:rFonts w:ascii="仿宋_GB2312" w:eastAsia="仿宋_GB2312"/>
          <w:sz w:val="32"/>
          <w:szCs w:val="32"/>
        </w:rPr>
      </w:pPr>
      <w:r w:rsidRPr="005846D3">
        <w:rPr>
          <w:rFonts w:ascii="仿宋_GB2312" w:eastAsia="仿宋_GB2312" w:hint="eastAsia"/>
          <w:sz w:val="32"/>
          <w:szCs w:val="32"/>
        </w:rPr>
        <w:t xml:space="preserve">    此外，2025年，贵州还在数据知识产权增信融资、作价入股、资产证券化、市场交易等方面实现了多元化价值渠道基本打通。全年数据知识产权质押贷款4.07亿元，交易许可3064万元，带动数据资产入表4707.88万元。</w:t>
      </w:r>
    </w:p>
    <w:p w:rsidR="005846D3" w:rsidRDefault="005846D3" w:rsidP="005846D3">
      <w:pPr>
        <w:pStyle w:val="a5"/>
        <w:shd w:val="clear" w:color="auto" w:fill="FFFFFF"/>
        <w:spacing w:beforeAutospacing="0" w:afterAutospacing="0" w:line="640" w:lineRule="exact"/>
        <w:rPr>
          <w:rFonts w:ascii="仿宋_GB2312" w:eastAsia="仿宋_GB2312"/>
          <w:sz w:val="32"/>
          <w:szCs w:val="32"/>
        </w:rPr>
      </w:pPr>
      <w:r w:rsidRPr="005846D3">
        <w:rPr>
          <w:rFonts w:ascii="仿宋_GB2312" w:eastAsia="仿宋_GB2312" w:hint="eastAsia"/>
          <w:sz w:val="32"/>
          <w:szCs w:val="32"/>
        </w:rPr>
        <w:t xml:space="preserve">    其中，全国首例气象领域数据知识产权作价入股、市场价值达52.94万元。全国首单交通领域亿元级数据知识产权质押贷款成功落地，“桥梁使用性能预测模型”入选全国数据知识产权登记十大典型案例，“数据精准开发推动全域旅游‘淡季不淡’”场景成为全省首个且唯一入选国家数据局公共数据“跑起来”的示范场景，初步构建了涵盖数据知识产权全链条的公共服务体系。</w:t>
      </w:r>
    </w:p>
    <w:p w:rsidR="005846D3" w:rsidRPr="005846D3" w:rsidRDefault="005846D3" w:rsidP="005846D3">
      <w:pPr>
        <w:pStyle w:val="a5"/>
        <w:shd w:val="clear" w:color="auto" w:fill="FFFFFF"/>
        <w:spacing w:beforeAutospacing="0" w:afterAutospacing="0" w:line="640" w:lineRule="exact"/>
        <w:rPr>
          <w:rFonts w:ascii="仿宋_GB2312" w:eastAsia="仿宋_GB2312"/>
          <w:sz w:val="32"/>
          <w:szCs w:val="32"/>
        </w:rPr>
      </w:pPr>
      <w:r>
        <w:rPr>
          <w:rFonts w:ascii="仿宋_GB2312" w:eastAsia="仿宋_GB2312" w:hint="eastAsia"/>
          <w:sz w:val="32"/>
          <w:szCs w:val="32"/>
        </w:rPr>
        <w:t xml:space="preserve">                                    </w:t>
      </w:r>
      <w:r w:rsidRPr="005846D3">
        <w:rPr>
          <w:rFonts w:ascii="仿宋_GB2312" w:eastAsia="仿宋_GB2312" w:hint="eastAsia"/>
          <w:sz w:val="32"/>
          <w:szCs w:val="32"/>
        </w:rPr>
        <w:t>（来源：贵州日报）</w:t>
      </w:r>
    </w:p>
    <w:p w:rsidR="00C56DCB" w:rsidRDefault="00C56DCB" w:rsidP="005846D3">
      <w:pPr>
        <w:pStyle w:val="a5"/>
        <w:shd w:val="clear" w:color="auto" w:fill="FFFFFF"/>
        <w:spacing w:beforeAutospacing="0" w:afterAutospacing="0" w:line="640" w:lineRule="exact"/>
        <w:rPr>
          <w:rFonts w:ascii="仿宋_GB2312" w:eastAsia="仿宋_GB2312"/>
          <w:sz w:val="32"/>
          <w:szCs w:val="32"/>
        </w:rPr>
      </w:pPr>
    </w:p>
    <w:p w:rsidR="005846D3" w:rsidRPr="005846D3" w:rsidRDefault="005846D3" w:rsidP="00E47F81">
      <w:pPr>
        <w:pStyle w:val="a5"/>
        <w:shd w:val="clear" w:color="auto" w:fill="FFFFFF"/>
        <w:spacing w:beforeAutospacing="0" w:afterAutospacing="0" w:line="580" w:lineRule="exact"/>
        <w:jc w:val="center"/>
        <w:rPr>
          <w:rFonts w:ascii="方正小标宋简体" w:eastAsia="方正小标宋简体"/>
          <w:sz w:val="43"/>
          <w:szCs w:val="43"/>
        </w:rPr>
      </w:pPr>
      <w:r w:rsidRPr="005846D3">
        <w:rPr>
          <w:rFonts w:ascii="方正小标宋简体" w:eastAsia="方正小标宋简体" w:hint="eastAsia"/>
          <w:sz w:val="43"/>
          <w:szCs w:val="43"/>
        </w:rPr>
        <w:t>贵阳贵安三年累计发布五百余个数字应用场景</w:t>
      </w:r>
    </w:p>
    <w:p w:rsidR="005846D3" w:rsidRPr="005846D3" w:rsidRDefault="005846D3" w:rsidP="00E47F81">
      <w:pPr>
        <w:pStyle w:val="a5"/>
        <w:shd w:val="clear" w:color="auto" w:fill="FFFFFF"/>
        <w:spacing w:beforeAutospacing="0" w:afterAutospacing="0" w:line="580" w:lineRule="exact"/>
        <w:jc w:val="center"/>
        <w:rPr>
          <w:rFonts w:ascii="仿宋_GB2312" w:eastAsia="仿宋_GB2312"/>
          <w:sz w:val="32"/>
          <w:szCs w:val="32"/>
        </w:rPr>
      </w:pPr>
      <w:r w:rsidRPr="005846D3">
        <w:rPr>
          <w:rFonts w:ascii="仿宋_GB2312" w:eastAsia="仿宋_GB2312" w:hint="eastAsia"/>
          <w:sz w:val="32"/>
          <w:szCs w:val="32"/>
        </w:rPr>
        <w:t>（2026-01-02）</w:t>
      </w:r>
    </w:p>
    <w:p w:rsidR="005846D3" w:rsidRPr="005846D3" w:rsidRDefault="005846D3" w:rsidP="00E47F81">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2025年12月30日，贵阳贵安数字应用场景发布会在贵安举行。记者从会上获悉，三年来贵阳贵安累计发布504个数字应用场景，其中开放场景210个，有效吸引各类市场主体参与，推动数字政府治理效能提升、民生服务普惠便捷、产业数字化转型深化。</w:t>
      </w:r>
    </w:p>
    <w:p w:rsidR="005846D3" w:rsidRPr="005846D3" w:rsidRDefault="005846D3" w:rsidP="00E47F81">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依托大数据产业聚集的优势，近年来，贵阳贵安聚焦数字赋能政府、群众、基层、企业，推动治理、生活、产业数字化，让大数据走向民生领域，让数字技术服务群众、化解民忧、了解民意，举办数字应用场景发布会成了常态化，逐渐探索出了政府出场景、出政策、出数据，企业出资建设运营的新合作模式，共享数字化转型红利。</w:t>
      </w:r>
    </w:p>
    <w:p w:rsidR="005846D3" w:rsidRPr="005846D3" w:rsidRDefault="005846D3" w:rsidP="00E47F81">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通过政企协同努力，一批标杆项目崭露头角。贵阳城市运行管理中心入选2025年数字城市创新成果与实践案例；贵阳“1+3+5+N”数据流通利用基础设施入选国家首批数据流通利用基础设施典型案例；贵阳城市可信数据空间项目成功入选全国首批13个城市试点项目。打造了“爽贵阳”“筑城放心充”“百姓身后事”等一批典型应用，如今贵阳市民只需打开“爽贵阳”APP，就能实现服务需求的便捷直达。</w:t>
      </w:r>
    </w:p>
    <w:p w:rsidR="00073879" w:rsidRDefault="005846D3" w:rsidP="00E47F81">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2025年12月，贵阳贵安聚焦政用、民用、商用三大领域，集中发布25个示范性建设场景和25个潜力型开放场景。社会治理领域涵盖汇见AI协同开发、易涝积水点综合治理等场景，其中汇见AI协同开发已在省人民检察院智能化平台完成了落地验证，并形成了规模化应用。生活服务领域包含高校学生数字画像、贵安人才通等场景，不断优化供给，其中“三全育人”高校学生数字画像应用场景已在贵阳幼儿师范高等专科学校开展了试点应用，为一人一策的个性化培育目标提供了标准化的数据支撑和智能化的决策依据。</w:t>
      </w:r>
    </w:p>
    <w:p w:rsidR="005846D3" w:rsidRPr="005846D3" w:rsidRDefault="00073879" w:rsidP="00E47F81">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005846D3" w:rsidRPr="005846D3">
        <w:rPr>
          <w:rFonts w:ascii="仿宋_GB2312" w:eastAsia="仿宋_GB2312" w:hint="eastAsia"/>
          <w:sz w:val="32"/>
          <w:szCs w:val="32"/>
        </w:rPr>
        <w:t>（来源：贵州日报）</w:t>
      </w:r>
    </w:p>
    <w:p w:rsidR="005846D3" w:rsidRPr="005846D3" w:rsidRDefault="005846D3" w:rsidP="00E47F81">
      <w:pPr>
        <w:pStyle w:val="a5"/>
        <w:shd w:val="clear" w:color="auto" w:fill="FFFFFF"/>
        <w:spacing w:beforeAutospacing="0" w:afterAutospacing="0" w:line="580" w:lineRule="exact"/>
        <w:rPr>
          <w:rFonts w:ascii="仿宋_GB2312" w:eastAsia="仿宋_GB2312"/>
          <w:sz w:val="32"/>
          <w:szCs w:val="32"/>
        </w:rPr>
      </w:pPr>
    </w:p>
    <w:p w:rsidR="005846D3" w:rsidRPr="00073879" w:rsidRDefault="005846D3" w:rsidP="00C66605">
      <w:pPr>
        <w:pStyle w:val="a5"/>
        <w:shd w:val="clear" w:color="auto" w:fill="FFFFFF"/>
        <w:spacing w:beforeAutospacing="0" w:afterAutospacing="0" w:line="600" w:lineRule="exact"/>
        <w:jc w:val="center"/>
        <w:rPr>
          <w:rFonts w:ascii="方正小标宋简体" w:eastAsia="方正小标宋简体"/>
          <w:sz w:val="44"/>
          <w:szCs w:val="44"/>
        </w:rPr>
      </w:pPr>
      <w:r w:rsidRPr="00073879">
        <w:rPr>
          <w:rFonts w:ascii="方正小标宋简体" w:eastAsia="方正小标宋简体" w:hint="eastAsia"/>
          <w:sz w:val="44"/>
          <w:szCs w:val="44"/>
        </w:rPr>
        <w:t>贵大牵头项目获国家重点研发计划立项</w:t>
      </w:r>
    </w:p>
    <w:p w:rsidR="005846D3" w:rsidRPr="005846D3" w:rsidRDefault="005846D3" w:rsidP="00C66605">
      <w:pPr>
        <w:pStyle w:val="a5"/>
        <w:shd w:val="clear" w:color="auto" w:fill="FFFFFF"/>
        <w:spacing w:beforeAutospacing="0" w:afterAutospacing="0" w:line="600" w:lineRule="exact"/>
        <w:jc w:val="center"/>
        <w:rPr>
          <w:rFonts w:ascii="仿宋_GB2312" w:eastAsia="仿宋_GB2312"/>
          <w:sz w:val="32"/>
          <w:szCs w:val="32"/>
        </w:rPr>
      </w:pPr>
      <w:r w:rsidRPr="005846D3">
        <w:rPr>
          <w:rFonts w:ascii="仿宋_GB2312" w:eastAsia="仿宋_GB2312" w:hint="eastAsia"/>
          <w:sz w:val="32"/>
          <w:szCs w:val="32"/>
        </w:rPr>
        <w:t>（2026-01-06）</w:t>
      </w:r>
    </w:p>
    <w:p w:rsidR="005846D3" w:rsidRPr="005846D3" w:rsidRDefault="005846D3"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记者日前从贵州大学获悉，由该校田有亮教授牵头的“电子产品信息清除关键技术”项目，近日获批科技部“网络空间安全治理”重点专项。</w:t>
      </w:r>
    </w:p>
    <w:p w:rsidR="005846D3" w:rsidRPr="005846D3" w:rsidRDefault="005846D3"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该项目联合哈尔滨工业大学、公安部第一研究所等多家单位和公司，组建“产学研用”协同攻关团队，聚焦我国电子产品数据安全清除领域“清除不彻底、验证不可靠、管理不闭环”三大痛点，致力于构建覆盖电子产品全生命周期的数据安全清除理论与技术体系。</w:t>
      </w:r>
    </w:p>
    <w:p w:rsidR="005846D3" w:rsidRPr="005846D3" w:rsidRDefault="005846D3"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项目以“全过程信息消除机理”为核心科学问题，重点构建电子产品信息清除、验证、追溯“三环相扣”的全链条治理体系。项目研究内容涵盖理论体系构建、核心清除技术攻关等五大方面。项目技术路线遵循“理论创新—技术攻关—工具研发—标准研制—应用验证”闭环路径，综合运用多系统底层驱动适配、高效算法优化、形式化验证及区块链存证等方法推进研究工作，确保成果的科学性、实用性与可推广性。</w:t>
      </w:r>
    </w:p>
    <w:p w:rsidR="00073879" w:rsidRDefault="005846D3"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此次项目获批是贵州大学围绕国家重大需求组织科研攻关的又一重要成果，贵州大学将整合资源，全力支持项目团队开展高水平研究，实现关键技术突破。</w:t>
      </w:r>
    </w:p>
    <w:p w:rsidR="005846D3" w:rsidRPr="005846D3" w:rsidRDefault="00073879" w:rsidP="00C6660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5846D3" w:rsidRPr="005846D3">
        <w:rPr>
          <w:rFonts w:ascii="仿宋_GB2312" w:eastAsia="仿宋_GB2312" w:hint="eastAsia"/>
          <w:sz w:val="32"/>
          <w:szCs w:val="32"/>
        </w:rPr>
        <w:t>（来源：贵州日报）</w:t>
      </w:r>
    </w:p>
    <w:p w:rsidR="005846D3" w:rsidRDefault="005846D3" w:rsidP="00C66605">
      <w:pPr>
        <w:pStyle w:val="a5"/>
        <w:shd w:val="clear" w:color="auto" w:fill="FFFFFF"/>
        <w:spacing w:beforeAutospacing="0" w:afterAutospacing="0" w:line="600" w:lineRule="exact"/>
        <w:rPr>
          <w:rFonts w:ascii="仿宋_GB2312" w:eastAsia="仿宋_GB2312" w:hint="eastAsia"/>
          <w:sz w:val="32"/>
          <w:szCs w:val="32"/>
        </w:rPr>
      </w:pPr>
    </w:p>
    <w:p w:rsidR="00C66605" w:rsidRPr="00C66605" w:rsidRDefault="00C66605" w:rsidP="00C66605">
      <w:pPr>
        <w:pStyle w:val="a5"/>
        <w:shd w:val="clear" w:color="auto" w:fill="FFFFFF"/>
        <w:spacing w:beforeAutospacing="0" w:afterAutospacing="0" w:line="600" w:lineRule="exact"/>
        <w:jc w:val="center"/>
        <w:rPr>
          <w:rFonts w:ascii="方正小标宋简体" w:eastAsia="方正小标宋简体" w:hint="eastAsia"/>
          <w:sz w:val="44"/>
          <w:szCs w:val="44"/>
        </w:rPr>
      </w:pPr>
      <w:bookmarkStart w:id="2" w:name="OLE_LINK12"/>
      <w:bookmarkStart w:id="3" w:name="OLE_LINK13"/>
      <w:r w:rsidRPr="00C66605">
        <w:rPr>
          <w:rFonts w:ascii="方正小标宋简体" w:eastAsia="方正小标宋简体" w:hint="eastAsia"/>
          <w:sz w:val="44"/>
          <w:szCs w:val="44"/>
        </w:rPr>
        <w:t>工业和信息化部：实施新型工业网络改造升级</w:t>
      </w:r>
      <w:bookmarkEnd w:id="2"/>
      <w:bookmarkEnd w:id="3"/>
    </w:p>
    <w:p w:rsidR="00C66605" w:rsidRPr="00C66605" w:rsidRDefault="00C66605" w:rsidP="00C66605">
      <w:pPr>
        <w:pStyle w:val="a5"/>
        <w:shd w:val="clear" w:color="auto" w:fill="FFFFFF"/>
        <w:spacing w:beforeAutospacing="0" w:afterAutospacing="0" w:line="600" w:lineRule="exact"/>
        <w:jc w:val="center"/>
        <w:rPr>
          <w:rFonts w:ascii="仿宋_GB2312" w:eastAsia="仿宋_GB2312" w:hint="eastAsia"/>
          <w:sz w:val="32"/>
          <w:szCs w:val="32"/>
        </w:rPr>
      </w:pPr>
      <w:r w:rsidRPr="00C66605">
        <w:rPr>
          <w:rFonts w:ascii="仿宋_GB2312" w:eastAsia="仿宋_GB2312" w:hint="eastAsia"/>
          <w:sz w:val="32"/>
          <w:szCs w:val="32"/>
        </w:rPr>
        <w:t>（2026-01-08）</w:t>
      </w:r>
    </w:p>
    <w:p w:rsidR="00C66605" w:rsidRPr="00C66605" w:rsidRDefault="00C66605" w:rsidP="00C66605">
      <w:pPr>
        <w:pStyle w:val="a5"/>
        <w:shd w:val="clear" w:color="auto" w:fill="FFFFFF"/>
        <w:spacing w:beforeAutospacing="0" w:afterAutospacing="0" w:line="600" w:lineRule="exact"/>
        <w:rPr>
          <w:rFonts w:ascii="仿宋_GB2312" w:eastAsia="仿宋_GB2312" w:hint="eastAsia"/>
          <w:sz w:val="32"/>
          <w:szCs w:val="32"/>
        </w:rPr>
      </w:pPr>
      <w:r w:rsidRPr="00C66605">
        <w:rPr>
          <w:rFonts w:ascii="仿宋_GB2312" w:eastAsia="仿宋_GB2312" w:hint="eastAsia"/>
          <w:sz w:val="32"/>
          <w:szCs w:val="32"/>
        </w:rPr>
        <w:t xml:space="preserve">　　科技日报北京1月7日电  记者7日从工业和信息化部获悉，工业和信息化部印发《工业互联网和人工智能融合赋能行动方案》（以下简称《方案》），推动工业互联网与人工智能融合赋能水平提升。</w:t>
      </w:r>
    </w:p>
    <w:p w:rsidR="00C66605" w:rsidRPr="00C66605" w:rsidRDefault="00C66605" w:rsidP="00C66605">
      <w:pPr>
        <w:pStyle w:val="a5"/>
        <w:shd w:val="clear" w:color="auto" w:fill="FFFFFF"/>
        <w:spacing w:beforeAutospacing="0" w:afterAutospacing="0" w:line="600" w:lineRule="exact"/>
        <w:rPr>
          <w:rFonts w:ascii="仿宋_GB2312" w:eastAsia="仿宋_GB2312" w:hint="eastAsia"/>
          <w:sz w:val="32"/>
          <w:szCs w:val="32"/>
        </w:rPr>
      </w:pPr>
      <w:r w:rsidRPr="00C66605">
        <w:rPr>
          <w:rFonts w:ascii="仿宋_GB2312" w:eastAsia="仿宋_GB2312" w:hint="eastAsia"/>
          <w:sz w:val="32"/>
          <w:szCs w:val="32"/>
        </w:rPr>
        <w:t xml:space="preserve">　　《方案》提出，到2028年，满足人工智能工业应用高通量、低时延、高可靠通信需求的新型工业网络规模持续扩大，在原材料、装备制造、消费品、电子信息等重点行业工业企业加快部署应用，推动不少于5万家企业实施新型工业网络改造升级；工业数据汇聚、治理、流通、共享体系不断完善，在20个重点行业打造一批高质量数据集。</w:t>
      </w:r>
    </w:p>
    <w:p w:rsidR="00C66605" w:rsidRPr="00C66605" w:rsidRDefault="00C66605" w:rsidP="00C66605">
      <w:pPr>
        <w:pStyle w:val="a5"/>
        <w:shd w:val="clear" w:color="auto" w:fill="FFFFFF"/>
        <w:spacing w:beforeAutospacing="0" w:afterAutospacing="0" w:line="600" w:lineRule="exact"/>
        <w:rPr>
          <w:rFonts w:ascii="仿宋_GB2312" w:eastAsia="仿宋_GB2312" w:hint="eastAsia"/>
          <w:sz w:val="32"/>
          <w:szCs w:val="32"/>
        </w:rPr>
      </w:pPr>
      <w:r w:rsidRPr="00C66605">
        <w:rPr>
          <w:rFonts w:ascii="仿宋_GB2312" w:eastAsia="仿宋_GB2312" w:hint="eastAsia"/>
          <w:sz w:val="32"/>
          <w:szCs w:val="32"/>
        </w:rPr>
        <w:t xml:space="preserve">　　《方案》部署实施4项行动，推动工业互联网和人工智能在更广范围、更深程度、更高水平上释放融合赋能效应。</w:t>
      </w:r>
    </w:p>
    <w:p w:rsidR="00C66605" w:rsidRDefault="00C66605" w:rsidP="00C66605">
      <w:pPr>
        <w:pStyle w:val="a5"/>
        <w:shd w:val="clear" w:color="auto" w:fill="FFFFFF"/>
        <w:spacing w:beforeAutospacing="0" w:afterAutospacing="0" w:line="600" w:lineRule="exact"/>
        <w:rPr>
          <w:rFonts w:ascii="仿宋_GB2312" w:eastAsia="仿宋_GB2312" w:hint="eastAsia"/>
          <w:sz w:val="32"/>
          <w:szCs w:val="32"/>
        </w:rPr>
      </w:pPr>
      <w:r w:rsidRPr="00C66605">
        <w:rPr>
          <w:rFonts w:ascii="仿宋_GB2312" w:eastAsia="仿宋_GB2312" w:hint="eastAsia"/>
          <w:sz w:val="32"/>
          <w:szCs w:val="32"/>
        </w:rPr>
        <w:t xml:space="preserve">　　基础底座升级行动方面，支持工业企业推动工业网络控网算一体化演进和能力升级，推进重点行业开展新型工业网络改造等。数据模型互通行动方面，加强工业数据汇聚共享；建立全国工业数据目录，推动多源异构工业数据联通共享等。应用模式焕新行动方面，鼓励工业企业加快平台化设计、智能化生产、个性化定制等应用模式变革等。产业生态融通行动方面，鼓励工业互联网企业、人工智能企业等加快打造一批具备智能系统集成能力的解决方案等。</w:t>
      </w:r>
    </w:p>
    <w:p w:rsidR="00C66605" w:rsidRDefault="00C66605" w:rsidP="00C66605">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C66605">
        <w:rPr>
          <w:rFonts w:ascii="仿宋_GB2312" w:eastAsia="仿宋_GB2312" w:hint="eastAsia"/>
          <w:sz w:val="32"/>
          <w:szCs w:val="32"/>
        </w:rPr>
        <w:t>（来源：科技日报）</w:t>
      </w:r>
    </w:p>
    <w:p w:rsidR="00C66605" w:rsidRDefault="00C66605" w:rsidP="00C66605">
      <w:pPr>
        <w:pStyle w:val="a5"/>
        <w:shd w:val="clear" w:color="auto" w:fill="FFFFFF"/>
        <w:spacing w:beforeAutospacing="0" w:afterAutospacing="0" w:line="600" w:lineRule="exact"/>
        <w:rPr>
          <w:rFonts w:ascii="仿宋_GB2312" w:eastAsia="仿宋_GB2312" w:hint="eastAsia"/>
          <w:sz w:val="32"/>
          <w:szCs w:val="32"/>
        </w:rPr>
      </w:pPr>
    </w:p>
    <w:p w:rsidR="00073879" w:rsidRPr="00073879" w:rsidRDefault="00073879" w:rsidP="00C66605">
      <w:pPr>
        <w:pStyle w:val="a5"/>
        <w:shd w:val="clear" w:color="auto" w:fill="FFFFFF"/>
        <w:spacing w:beforeAutospacing="0" w:afterAutospacing="0" w:line="600" w:lineRule="exact"/>
        <w:jc w:val="center"/>
        <w:rPr>
          <w:rFonts w:ascii="方正小标宋简体" w:eastAsia="方正小标宋简体"/>
          <w:sz w:val="44"/>
          <w:szCs w:val="44"/>
        </w:rPr>
      </w:pPr>
      <w:bookmarkStart w:id="4" w:name="OLE_LINK8"/>
      <w:bookmarkStart w:id="5" w:name="OLE_LINK9"/>
      <w:r w:rsidRPr="00073879">
        <w:rPr>
          <w:rFonts w:ascii="方正小标宋简体" w:eastAsia="方正小标宋简体" w:hint="eastAsia"/>
          <w:sz w:val="44"/>
          <w:szCs w:val="44"/>
        </w:rPr>
        <w:t>北京发布人工智能创新高地建设行动计划</w:t>
      </w:r>
      <w:bookmarkEnd w:id="4"/>
      <w:bookmarkEnd w:id="5"/>
    </w:p>
    <w:p w:rsidR="00073879" w:rsidRPr="005846D3" w:rsidRDefault="00073879" w:rsidP="00C66605">
      <w:pPr>
        <w:pStyle w:val="a5"/>
        <w:shd w:val="clear" w:color="auto" w:fill="FFFFFF"/>
        <w:spacing w:beforeAutospacing="0" w:afterAutospacing="0" w:line="600" w:lineRule="exact"/>
        <w:jc w:val="center"/>
        <w:rPr>
          <w:rFonts w:ascii="仿宋_GB2312" w:eastAsia="仿宋_GB2312"/>
          <w:sz w:val="32"/>
          <w:szCs w:val="32"/>
        </w:rPr>
      </w:pPr>
      <w:r w:rsidRPr="005846D3">
        <w:rPr>
          <w:rFonts w:ascii="仿宋_GB2312" w:eastAsia="仿宋_GB2312" w:hint="eastAsia"/>
          <w:sz w:val="32"/>
          <w:szCs w:val="32"/>
        </w:rPr>
        <w:t>（2026-01-06）</w:t>
      </w:r>
    </w:p>
    <w:p w:rsidR="00073879" w:rsidRPr="005846D3" w:rsidRDefault="00073879"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新华社北京1月5日电  5日在北京举办的2026年“北京人工智能第一会”发布《北京人工智能创新高地建设行动计划》，对应发展人工智能产业的不同环节、不同领域部署九项行动，力争用时两年推动北京人工智能核心产业规模突破万亿元。</w:t>
      </w:r>
    </w:p>
    <w:p w:rsidR="00073879" w:rsidRPr="005846D3" w:rsidRDefault="00073879"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据了解，九项行动包括技术创新策源、智算自主生态强基、高质量数据聚能等。其中首项为技术创新策源，强调支持多元主体、多种路线集团化攻坚、体系化突破；智算自主生态强基方面，提出推进智算集群关键器件“补链强链”，发展超节点、光互联等。</w:t>
      </w:r>
    </w:p>
    <w:p w:rsidR="00073879" w:rsidRPr="005846D3" w:rsidRDefault="00073879"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此外，面向产业发展所需，提出高质量数据聚能、全域应用赋能、科学智能范式革新、具身智能全链跨越等行动，进一步支撑大模型技术迭代和应用落地需求、强化产业链上下游配套发展。对于创新生态、开源开放、安全治理，行动计划也做出针对性安排，包括引育顶尖人才，更好发挥耐心资本作用，持续推动开源组织和开源技术体系建设，为创新主体提供模型深度安全压力测试服务等。</w:t>
      </w:r>
    </w:p>
    <w:p w:rsidR="00073879" w:rsidRDefault="00073879"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北京市发展和改革委员会主任杨秀玲在会上表示，通过实施行动计划，力争用时两年推动北京人工智能核心产业规模突破万亿元，建成10万卡级国产智算集群，完成在人工智能领域新增上市企业10家以上、独角兽企业20家以上等任务，加快将北京建设为全球人工智能创新高地。</w:t>
      </w:r>
    </w:p>
    <w:p w:rsidR="005846D3" w:rsidRDefault="00073879" w:rsidP="00C6660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846D3">
        <w:rPr>
          <w:rFonts w:ascii="仿宋_GB2312" w:eastAsia="仿宋_GB2312" w:hint="eastAsia"/>
          <w:sz w:val="32"/>
          <w:szCs w:val="32"/>
        </w:rPr>
        <w:t>（来源：新华网）</w:t>
      </w:r>
    </w:p>
    <w:p w:rsidR="00073879" w:rsidRDefault="00073879" w:rsidP="00C66605">
      <w:pPr>
        <w:pStyle w:val="a5"/>
        <w:shd w:val="clear" w:color="auto" w:fill="FFFFFF"/>
        <w:spacing w:beforeAutospacing="0" w:afterAutospacing="0" w:line="600" w:lineRule="exact"/>
        <w:rPr>
          <w:rFonts w:ascii="仿宋_GB2312" w:eastAsia="仿宋_GB2312"/>
          <w:sz w:val="32"/>
          <w:szCs w:val="32"/>
        </w:rPr>
      </w:pPr>
    </w:p>
    <w:p w:rsidR="00505414" w:rsidRDefault="00505414" w:rsidP="00C66605">
      <w:pPr>
        <w:pStyle w:val="a5"/>
        <w:shd w:val="clear" w:color="auto" w:fill="FFFFFF"/>
        <w:spacing w:beforeAutospacing="0" w:afterAutospacing="0" w:line="640" w:lineRule="exact"/>
        <w:jc w:val="center"/>
        <w:rPr>
          <w:rFonts w:ascii="方正小标宋简体" w:eastAsia="方正小标宋简体"/>
          <w:sz w:val="44"/>
          <w:szCs w:val="44"/>
        </w:rPr>
      </w:pPr>
      <w:bookmarkStart w:id="6" w:name="OLE_LINK6"/>
      <w:bookmarkStart w:id="7" w:name="OLE_LINK7"/>
      <w:r w:rsidRPr="00505414">
        <w:rPr>
          <w:rFonts w:ascii="方正小标宋简体" w:eastAsia="方正小标宋简体" w:hint="eastAsia"/>
          <w:sz w:val="44"/>
          <w:szCs w:val="44"/>
        </w:rPr>
        <w:t>四川印发国家数字经济创新发展试验区</w:t>
      </w:r>
    </w:p>
    <w:p w:rsidR="00505414" w:rsidRPr="00505414" w:rsidRDefault="00505414" w:rsidP="00C66605">
      <w:pPr>
        <w:pStyle w:val="a5"/>
        <w:shd w:val="clear" w:color="auto" w:fill="FFFFFF"/>
        <w:spacing w:beforeAutospacing="0" w:afterAutospacing="0" w:line="640" w:lineRule="exact"/>
        <w:jc w:val="center"/>
        <w:rPr>
          <w:rFonts w:ascii="方正小标宋简体" w:eastAsia="方正小标宋简体"/>
          <w:sz w:val="44"/>
          <w:szCs w:val="44"/>
        </w:rPr>
      </w:pPr>
      <w:r w:rsidRPr="00505414">
        <w:rPr>
          <w:rFonts w:ascii="方正小标宋简体" w:eastAsia="方正小标宋简体" w:hint="eastAsia"/>
          <w:sz w:val="44"/>
          <w:szCs w:val="44"/>
        </w:rPr>
        <w:t>建设方案</w:t>
      </w:r>
      <w:bookmarkEnd w:id="6"/>
      <w:bookmarkEnd w:id="7"/>
    </w:p>
    <w:p w:rsidR="00505414" w:rsidRPr="005846D3" w:rsidRDefault="00505414" w:rsidP="00C66605">
      <w:pPr>
        <w:pStyle w:val="a5"/>
        <w:shd w:val="clear" w:color="auto" w:fill="FFFFFF"/>
        <w:spacing w:beforeAutospacing="0" w:afterAutospacing="0" w:line="600" w:lineRule="exact"/>
        <w:jc w:val="center"/>
        <w:rPr>
          <w:rFonts w:ascii="仿宋_GB2312" w:eastAsia="仿宋_GB2312"/>
          <w:sz w:val="32"/>
          <w:szCs w:val="32"/>
        </w:rPr>
      </w:pPr>
      <w:r w:rsidRPr="005846D3">
        <w:rPr>
          <w:rFonts w:ascii="仿宋_GB2312" w:eastAsia="仿宋_GB2312" w:hint="eastAsia"/>
          <w:sz w:val="32"/>
          <w:szCs w:val="32"/>
        </w:rPr>
        <w:t>（2026-01-07）</w:t>
      </w:r>
    </w:p>
    <w:p w:rsidR="00505414" w:rsidRPr="005846D3" w:rsidRDefault="00505414"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1月5日，记者从省政府网站获悉，近日，《四川省国家数字经济创新发展试验区建设方案》（下称《建设方案》）正式印发，四川将从积极探索数字产业集群发展新机制、加快完善数智技术创新体系、全面构建数字化转型促进网络体系、持续优化数据基础设施体系、健全完善数字治理政策体系5方面推进国家数字经济创新发展试验区建设。</w:t>
      </w:r>
    </w:p>
    <w:p w:rsidR="00505414" w:rsidRPr="005846D3" w:rsidRDefault="00505414"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建设方案》明确总体目标：坚持数据要素市场化配置改革，聚焦培育具有国际竞争力的数字产业集群，一手抓数字技术创新、促进数字经济核心产业发展，一手抓传统产业数智化转型、促进全要素生产率提升，同步推进数字基础设施和数据政策制度体系建设，加快建设数字经济创新发展先行省。</w:t>
      </w:r>
    </w:p>
    <w:p w:rsidR="00505414" w:rsidRPr="005846D3" w:rsidRDefault="00505414"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建设方案》提出17项重点任务。其中，“积极探索数字产业集群发展新机制，构建区域联动、梯次发展新格局”被放在首位。近年来，四川数字经济呈现全面起势、动能强劲的良好局面。2024年，全省数字经济核心产业增加值突破5300亿元，规模以上数字经济核心产业企业营业收入占比达16.7%、处于全国第一方阵。在此基础上，《建设方案》提出，强化全域协同联动发展，以“建圈强链、一群多地”模式推动全省数字产业总体布局，形成“一核引领、五区共进、全域做大”的数字产业集群梯次发展格局。</w:t>
      </w:r>
    </w:p>
    <w:p w:rsidR="00505414" w:rsidRPr="005846D3" w:rsidRDefault="00505414"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同时，四川将培育数字经济创新型企业，健全数字经济创新型企业源头发现机制，构建“政府+企业+创新+金融”专业化遴选培育模式，搭建数创企业培育库，分级分类遴选入库、动态管理。</w:t>
      </w:r>
    </w:p>
    <w:p w:rsidR="00505414" w:rsidRDefault="00505414" w:rsidP="00C66605">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建设方案》还提出一批创新举措。比如，建设科学数据中心，探索组建数字化应用场景实验室，支持清洁能源富集地区就地布局“绿电+算力+产业”园区，开展公共数据与企业数据融合应用试点、企业数据公平授权使用试点等。这些举措将有效促进布局数字新技术新赛道新业态，推进数实融合深度发展，夯实促进数据流通利用基础，繁荣数字经济发展良好生态。</w:t>
      </w:r>
    </w:p>
    <w:p w:rsidR="00505414" w:rsidRPr="005846D3" w:rsidRDefault="00505414" w:rsidP="00C6660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846D3">
        <w:rPr>
          <w:rFonts w:ascii="仿宋_GB2312" w:eastAsia="仿宋_GB2312" w:hint="eastAsia"/>
          <w:sz w:val="32"/>
          <w:szCs w:val="32"/>
        </w:rPr>
        <w:t>（来源：四川日报）</w:t>
      </w:r>
    </w:p>
    <w:p w:rsidR="00073879" w:rsidRDefault="00073879" w:rsidP="00C66605">
      <w:pPr>
        <w:pStyle w:val="a5"/>
        <w:shd w:val="clear" w:color="auto" w:fill="FFFFFF"/>
        <w:spacing w:beforeAutospacing="0" w:afterAutospacing="0" w:line="600" w:lineRule="exact"/>
        <w:rPr>
          <w:rFonts w:ascii="仿宋_GB2312" w:eastAsia="仿宋_GB2312"/>
          <w:sz w:val="32"/>
          <w:szCs w:val="32"/>
        </w:rPr>
      </w:pPr>
    </w:p>
    <w:p w:rsidR="00580580" w:rsidRPr="00580580" w:rsidRDefault="00580580" w:rsidP="00C66605">
      <w:pPr>
        <w:pStyle w:val="a5"/>
        <w:shd w:val="clear" w:color="auto" w:fill="FFFFFF"/>
        <w:spacing w:beforeAutospacing="0" w:afterAutospacing="0" w:line="580" w:lineRule="exact"/>
        <w:jc w:val="center"/>
        <w:rPr>
          <w:rFonts w:ascii="方正小标宋简体" w:eastAsia="方正小标宋简体"/>
          <w:sz w:val="44"/>
          <w:szCs w:val="44"/>
        </w:rPr>
      </w:pPr>
      <w:bookmarkStart w:id="8" w:name="OLE_LINK4"/>
      <w:bookmarkStart w:id="9" w:name="OLE_LINK5"/>
      <w:r w:rsidRPr="00580580">
        <w:rPr>
          <w:rFonts w:ascii="方正小标宋简体" w:eastAsia="方正小标宋简体" w:hint="eastAsia"/>
          <w:sz w:val="44"/>
          <w:szCs w:val="44"/>
        </w:rPr>
        <w:t>国家超算互联网科学计算智能体亮相</w:t>
      </w:r>
      <w:bookmarkEnd w:id="8"/>
      <w:bookmarkEnd w:id="9"/>
    </w:p>
    <w:p w:rsidR="00580580" w:rsidRPr="005846D3" w:rsidRDefault="00580580" w:rsidP="00C66605">
      <w:pPr>
        <w:pStyle w:val="a5"/>
        <w:shd w:val="clear" w:color="auto" w:fill="FFFFFF"/>
        <w:spacing w:beforeAutospacing="0" w:afterAutospacing="0" w:line="580" w:lineRule="exact"/>
        <w:jc w:val="center"/>
        <w:rPr>
          <w:rFonts w:ascii="仿宋_GB2312" w:eastAsia="仿宋_GB2312"/>
          <w:sz w:val="32"/>
          <w:szCs w:val="32"/>
        </w:rPr>
      </w:pPr>
      <w:r w:rsidRPr="005846D3">
        <w:rPr>
          <w:rFonts w:ascii="仿宋_GB2312" w:eastAsia="仿宋_GB2312" w:hint="eastAsia"/>
          <w:sz w:val="32"/>
          <w:szCs w:val="32"/>
        </w:rPr>
        <w:t>（2026-01-05）</w:t>
      </w:r>
    </w:p>
    <w:p w:rsidR="00580580" w:rsidRPr="005846D3" w:rsidRDefault="00580580" w:rsidP="00C66605">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科技日报讯  国家超算互联网科学计算智能体日前在天津正式发布。该智能体通过自然语言交互，可自动完成科研任务问题拆解、算力资源调度、计算软件调用、结果分析与报告生成，将传统模式下需1天完成的工作缩短至约1小时完成。</w:t>
      </w:r>
    </w:p>
    <w:p w:rsidR="00580580" w:rsidRPr="005846D3" w:rsidRDefault="00580580" w:rsidP="00C66605">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当前，人工智能正深刻重塑科学研究和工程创新模式。随着AI for Science（人工智能驱动的科学研究）的深入发展，科研活动对算力的需求持续增长，也对算力的组织、调度与应用方式提出了更高要求。为此，国家超算互联网不断深化算力网络与人工智能的融合创新，将超算互联网平台升级为具备多行业知识体系的“超级科学智能大脑”。</w:t>
      </w:r>
    </w:p>
    <w:p w:rsidR="00580580" w:rsidRPr="005846D3" w:rsidRDefault="00580580" w:rsidP="00C66605">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据了解，国家超算互联网科学计算智能体已覆盖近百个高频科研计算场景，涵盖并支持三大学科和数十款计算软件，并依托超算互联网人工智能社区“智能体广场”与知识库体系，构建了120余个行业知识库，覆盖人工智能、工业仿真、材料科学等七大应用场景，大幅降低科学计算的使用门槛、提升科研效率。</w:t>
      </w:r>
    </w:p>
    <w:p w:rsidR="00580580" w:rsidRPr="005846D3" w:rsidRDefault="00580580" w:rsidP="00C66605">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中国科学院院士、超算互联网总体专家组组长钱德沛说，科学研究正处于从计算科学向智能科学演进的关键阶段，科学计算智能体的出现与发展，有助于整合分散的算力、工具链和领域知识资源，为科研人员提供更加高效、普惠的创新支持。“AI for Science不仅是一种技术路径，更是一种科研组织方式的变革。”他说。</w:t>
      </w:r>
    </w:p>
    <w:p w:rsidR="00580580" w:rsidRPr="005846D3" w:rsidRDefault="00580580" w:rsidP="00C66605">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国家高性能计算机工程技术研究中心副主任曹振南说，超算智能体与一体化算力网络的结合，有望系统性提升科研效率与创新质量，为我国在关键领域实现原创突破提供持续动能。</w:t>
      </w:r>
    </w:p>
    <w:p w:rsidR="00580580" w:rsidRPr="005846D3" w:rsidRDefault="00580580" w:rsidP="00C66605">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活动同期，国家超算互联网实体落户天津。与会专家认为，这有助于集聚高端创新资源，强化天津在全国一体化算力网的重要节点功能，推动算力资源的高效配置与集约利用。国家超算互联网与天津天开发展集团签署合作协议，双方将围绕算力资源整合、创新平台共建与产业生态培育等方面深化合作。</w:t>
      </w:r>
    </w:p>
    <w:p w:rsidR="00580580" w:rsidRPr="005846D3" w:rsidRDefault="00580580" w:rsidP="00C66605">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作为本次活动的重要环节，“AI for Science天津在行动”经验模式与发展倡议正式发布。天津市科技局党委书记、局长崔振平介绍了天津推动AI for Science创新发展的“2511”模式——2个平台引领、5个模块支撑、1个资源池汇聚和1个百亿级产业集群引育，系统构建“算力共用、算法共享、生态共建”的创新生态，有力支撑天津市数字经济高质量发展，为北京（京津冀）国际科技创新中心建设注入新动能。</w:t>
      </w:r>
    </w:p>
    <w:p w:rsidR="00580580" w:rsidRDefault="00580580" w:rsidP="00C66605">
      <w:pPr>
        <w:pStyle w:val="a5"/>
        <w:shd w:val="clear" w:color="auto" w:fill="FFFFFF"/>
        <w:spacing w:beforeAutospacing="0" w:afterAutospacing="0" w:line="580" w:lineRule="exact"/>
        <w:rPr>
          <w:rFonts w:ascii="仿宋_GB2312" w:eastAsia="仿宋_GB2312"/>
          <w:sz w:val="32"/>
          <w:szCs w:val="32"/>
        </w:rPr>
      </w:pPr>
      <w:r w:rsidRPr="005846D3">
        <w:rPr>
          <w:rFonts w:ascii="仿宋_GB2312" w:eastAsia="仿宋_GB2312" w:hint="eastAsia"/>
          <w:sz w:val="32"/>
          <w:szCs w:val="32"/>
        </w:rPr>
        <w:t xml:space="preserve">　　国家高性能计算机工程技术研究中心、中国科学院自动化研究所、国家超算天津中心、南开大学、天津大学、信创海河实验室6家发起单位联合发出天津倡议。倡议呼吁，紧扣科研范式变革与产业升级需求，以协同创新突破技术瓶颈，以开放合作汇聚发展合力，推动AI for Science健康有序发展，为我国科技进步贡献天津智慧与天津力量。</w:t>
      </w:r>
    </w:p>
    <w:p w:rsidR="00580580" w:rsidRPr="005846D3" w:rsidRDefault="00580580" w:rsidP="00C66605">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5846D3">
        <w:rPr>
          <w:rFonts w:ascii="仿宋_GB2312" w:eastAsia="仿宋_GB2312" w:hint="eastAsia"/>
          <w:sz w:val="32"/>
          <w:szCs w:val="32"/>
        </w:rPr>
        <w:t>（来源：科技日报）</w:t>
      </w:r>
    </w:p>
    <w:p w:rsidR="00580580" w:rsidRPr="005846D3" w:rsidRDefault="00580580" w:rsidP="00E47F81">
      <w:pPr>
        <w:pStyle w:val="a5"/>
        <w:shd w:val="clear" w:color="auto" w:fill="FFFFFF"/>
        <w:spacing w:beforeAutospacing="0" w:afterAutospacing="0" w:line="600" w:lineRule="exact"/>
        <w:rPr>
          <w:rFonts w:ascii="仿宋_GB2312" w:eastAsia="仿宋_GB2312"/>
          <w:sz w:val="32"/>
          <w:szCs w:val="32"/>
        </w:rPr>
      </w:pPr>
    </w:p>
    <w:p w:rsidR="00580580" w:rsidRPr="00580580" w:rsidRDefault="00580580" w:rsidP="00E47F81">
      <w:pPr>
        <w:pStyle w:val="a5"/>
        <w:shd w:val="clear" w:color="auto" w:fill="FFFFFF"/>
        <w:spacing w:beforeAutospacing="0" w:afterAutospacing="0" w:line="600" w:lineRule="exact"/>
        <w:jc w:val="center"/>
        <w:rPr>
          <w:rFonts w:ascii="方正小标宋简体" w:eastAsia="方正小标宋简体"/>
          <w:sz w:val="44"/>
          <w:szCs w:val="44"/>
        </w:rPr>
      </w:pPr>
      <w:bookmarkStart w:id="10" w:name="OLE_LINK1"/>
      <w:bookmarkStart w:id="11" w:name="OLE_LINK2"/>
      <w:bookmarkStart w:id="12" w:name="OLE_LINK3"/>
      <w:r w:rsidRPr="00580580">
        <w:rPr>
          <w:rFonts w:ascii="方正小标宋简体" w:eastAsia="方正小标宋简体" w:hint="eastAsia"/>
          <w:sz w:val="44"/>
          <w:szCs w:val="44"/>
        </w:rPr>
        <w:t>新模型可提前4小时预报强对流天气</w:t>
      </w:r>
      <w:bookmarkEnd w:id="10"/>
      <w:bookmarkEnd w:id="11"/>
      <w:bookmarkEnd w:id="12"/>
    </w:p>
    <w:p w:rsidR="00580580" w:rsidRPr="005846D3" w:rsidRDefault="00580580" w:rsidP="00E47F81">
      <w:pPr>
        <w:pStyle w:val="a5"/>
        <w:shd w:val="clear" w:color="auto" w:fill="FFFFFF"/>
        <w:spacing w:beforeAutospacing="0" w:afterAutospacing="0" w:line="600" w:lineRule="exact"/>
        <w:jc w:val="center"/>
        <w:rPr>
          <w:rFonts w:ascii="仿宋_GB2312" w:eastAsia="仿宋_GB2312"/>
          <w:sz w:val="32"/>
          <w:szCs w:val="32"/>
        </w:rPr>
      </w:pPr>
      <w:r w:rsidRPr="005846D3">
        <w:rPr>
          <w:rFonts w:ascii="仿宋_GB2312" w:eastAsia="仿宋_GB2312" w:hint="eastAsia"/>
          <w:sz w:val="32"/>
          <w:szCs w:val="32"/>
        </w:rPr>
        <w:t>（2026-01-07）</w:t>
      </w:r>
    </w:p>
    <w:p w:rsidR="00580580" w:rsidRPr="005846D3" w:rsidRDefault="00580580" w:rsidP="00E47F81">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科技日报北京1月6日电  6日，记者从中国气象局获悉，国家卫星气象中心研究员王劲松联合哈尔滨工业大学（深圳）、香港科技大学、中国气象局广州热带海洋气象研究所等单位科研人员，成功研发出基于风云气象卫星数据的深度扩散模型，可将强对流天气临近预报有效时长延长至4小时。这标志着我国在基于自主卫星数据的智能天气预报技术方面取得关键突破，将为防灾减灾提供更有力的技术支撑。</w:t>
      </w:r>
    </w:p>
    <w:p w:rsidR="00580580" w:rsidRPr="005846D3" w:rsidRDefault="00580580" w:rsidP="00E47F81">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强对流天气具有突发性强、演变迅速、破坏力大等特点，其临近预报的核心难点在于捕捉中小尺度天气系统的快速非线性演变过程，目前仍是国际气象领域的共同挑战。</w:t>
      </w:r>
    </w:p>
    <w:p w:rsidR="00580580" w:rsidRPr="005846D3" w:rsidRDefault="00580580" w:rsidP="00E47F81">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据介绍，强对流多发生于对流云系或单体对流云块中。风云四号气象卫星具备高时空分辨率红外探测能力，可提供连续、大范围的云顶亮温观测，实现对云团生命全过程的完整追踪，并通过对云顶物理信号的捕捉，提早识别对流初生迹象，为预报赢得提前量。</w:t>
      </w:r>
    </w:p>
    <w:p w:rsidR="00580580" w:rsidRPr="005846D3" w:rsidRDefault="00580580" w:rsidP="00E47F81">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研究团队利用风云四号系列卫星大范围、无缝隙的监测优势，获取长时效数据，并从中提取和预测对流云团的复杂随机运动。为进一步提升预报精度，研究团队引入在图像生成领域表现卓越的扩散模型，提出面向卫星数据的深度扩散模型（DDMS）。该模型将对流云演变中呈现的随机运动趋势建模为一种物理扩散过程，利用风云四号A星过去2小时的红外亮温序列，预判未来4小时对流云的时空演变。在此基础上，结合深度语义分割模型，对预测得到的卫星序列开展对流云的自动识别与空间定位，从而精准刻画对流云的生成与发展过程。</w:t>
      </w:r>
    </w:p>
    <w:p w:rsidR="00580580" w:rsidRPr="005846D3" w:rsidRDefault="00580580" w:rsidP="00E47F81">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基于风云四号卫星数据，DDMS实现了对我国及周边约2000万平方千米区域、未来4小时内每15分钟一次的高分辨率对流预报。该模型在不同空间尺度（4000米至48000米）和不同季节均表现出稳定的预报能力，不仅在短时预报中表现优异，在2—4小时的较长时效预报中仍保持较高可信度。</w:t>
      </w:r>
    </w:p>
    <w:p w:rsidR="00580580" w:rsidRDefault="00580580" w:rsidP="00E47F81">
      <w:pPr>
        <w:pStyle w:val="a5"/>
        <w:shd w:val="clear" w:color="auto" w:fill="FFFFFF"/>
        <w:spacing w:beforeAutospacing="0" w:afterAutospacing="0" w:line="600" w:lineRule="exact"/>
        <w:rPr>
          <w:rFonts w:ascii="仿宋_GB2312" w:eastAsia="仿宋_GB2312"/>
          <w:sz w:val="32"/>
          <w:szCs w:val="32"/>
        </w:rPr>
      </w:pPr>
      <w:r w:rsidRPr="005846D3">
        <w:rPr>
          <w:rFonts w:ascii="仿宋_GB2312" w:eastAsia="仿宋_GB2312" w:hint="eastAsia"/>
          <w:sz w:val="32"/>
          <w:szCs w:val="32"/>
        </w:rPr>
        <w:t xml:space="preserve">　　未来，团队将进一步优化模型计算效率，并探索将气象物理规律更深层次嵌入AI模型，提升其可解释性与稳健性。</w:t>
      </w:r>
    </w:p>
    <w:p w:rsidR="00580580" w:rsidRPr="005846D3" w:rsidRDefault="00580580" w:rsidP="00E47F81">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846D3">
        <w:rPr>
          <w:rFonts w:ascii="仿宋_GB2312" w:eastAsia="仿宋_GB2312" w:hint="eastAsia"/>
          <w:sz w:val="32"/>
          <w:szCs w:val="32"/>
        </w:rPr>
        <w:t>（来源：科技日报）</w:t>
      </w:r>
    </w:p>
    <w:p w:rsidR="00073879" w:rsidRDefault="00073879" w:rsidP="00E47F81">
      <w:pPr>
        <w:pStyle w:val="a5"/>
        <w:shd w:val="clear" w:color="auto" w:fill="FFFFFF"/>
        <w:spacing w:beforeAutospacing="0" w:afterAutospacing="0" w:line="600" w:lineRule="exact"/>
        <w:rPr>
          <w:rFonts w:ascii="仿宋_GB2312" w:eastAsia="仿宋_GB2312"/>
          <w:sz w:val="32"/>
          <w:szCs w:val="32"/>
        </w:rPr>
      </w:pPr>
    </w:p>
    <w:p w:rsidR="00E47F81" w:rsidRDefault="008C113B" w:rsidP="00E47F81">
      <w:pPr>
        <w:pStyle w:val="a5"/>
        <w:shd w:val="clear" w:color="auto" w:fill="FFFFFF"/>
        <w:spacing w:beforeAutospacing="0" w:afterAutospacing="0" w:line="640" w:lineRule="exact"/>
        <w:jc w:val="center"/>
        <w:rPr>
          <w:rFonts w:ascii="方正小标宋简体" w:eastAsia="方正小标宋简体"/>
          <w:sz w:val="44"/>
          <w:szCs w:val="44"/>
        </w:rPr>
      </w:pPr>
      <w:r w:rsidRPr="00E47F81">
        <w:rPr>
          <w:rFonts w:ascii="方正小标宋简体" w:eastAsia="方正小标宋简体" w:hint="eastAsia"/>
          <w:sz w:val="44"/>
          <w:szCs w:val="44"/>
        </w:rPr>
        <w:t>Arm调整组织架构，新设物理AI业务线</w:t>
      </w:r>
    </w:p>
    <w:p w:rsidR="008C113B" w:rsidRPr="00E47F81" w:rsidRDefault="008C113B" w:rsidP="00E47F81">
      <w:pPr>
        <w:pStyle w:val="a5"/>
        <w:shd w:val="clear" w:color="auto" w:fill="FFFFFF"/>
        <w:spacing w:beforeAutospacing="0" w:afterAutospacing="0" w:line="640" w:lineRule="exact"/>
        <w:jc w:val="center"/>
        <w:rPr>
          <w:rFonts w:ascii="方正小标宋简体" w:eastAsia="方正小标宋简体"/>
          <w:sz w:val="44"/>
          <w:szCs w:val="44"/>
        </w:rPr>
      </w:pPr>
      <w:r w:rsidRPr="00E47F81">
        <w:rPr>
          <w:rFonts w:ascii="方正小标宋简体" w:eastAsia="方正小标宋简体" w:hint="eastAsia"/>
          <w:sz w:val="44"/>
          <w:szCs w:val="44"/>
        </w:rPr>
        <w:t>深耕汽车与机器人领域</w:t>
      </w:r>
    </w:p>
    <w:p w:rsidR="008C113B" w:rsidRPr="008C113B" w:rsidRDefault="008C113B" w:rsidP="00E47F81">
      <w:pPr>
        <w:pStyle w:val="a5"/>
        <w:shd w:val="clear" w:color="auto" w:fill="FFFFFF"/>
        <w:spacing w:beforeAutospacing="0" w:afterAutospacing="0" w:line="600" w:lineRule="exact"/>
        <w:jc w:val="center"/>
        <w:rPr>
          <w:rFonts w:ascii="仿宋_GB2312" w:eastAsia="仿宋_GB2312"/>
          <w:sz w:val="32"/>
          <w:szCs w:val="32"/>
        </w:rPr>
      </w:pPr>
      <w:r w:rsidRPr="008C113B">
        <w:rPr>
          <w:rFonts w:ascii="仿宋_GB2312" w:eastAsia="仿宋_GB2312" w:hint="eastAsia"/>
          <w:sz w:val="32"/>
          <w:szCs w:val="32"/>
        </w:rPr>
        <w:t>（2026-01-08）</w:t>
      </w:r>
    </w:p>
    <w:p w:rsidR="008C113B" w:rsidRPr="008C113B" w:rsidRDefault="008C113B" w:rsidP="00E47F81">
      <w:pPr>
        <w:pStyle w:val="a5"/>
        <w:shd w:val="clear" w:color="auto" w:fill="FFFFFF"/>
        <w:spacing w:beforeAutospacing="0" w:afterAutospacing="0" w:line="600" w:lineRule="exact"/>
        <w:rPr>
          <w:rFonts w:ascii="仿宋_GB2312" w:eastAsia="仿宋_GB2312"/>
          <w:sz w:val="32"/>
          <w:szCs w:val="32"/>
        </w:rPr>
      </w:pPr>
      <w:r w:rsidRPr="008C113B">
        <w:rPr>
          <w:rFonts w:ascii="仿宋_GB2312" w:eastAsia="仿宋_GB2312" w:hint="eastAsia"/>
          <w:sz w:val="32"/>
          <w:szCs w:val="32"/>
        </w:rPr>
        <w:t xml:space="preserve">    环球网科技综合报道1月8日消息，据路透社报道，在2026年国际消费电子展（CES 2026）期间，全球领先的半导体知识产权提供商Arm高管确认，公司已完成内部运营架构优化调整，正式设立物理AI业务线，将汽车与机器人相关业务进行整合，该业务线与云与AI（数据中心）、边缘计算（涵盖智能手机、平板电脑、PC等终端）共同构成公司三大核心业务板块。</w:t>
      </w:r>
    </w:p>
    <w:p w:rsidR="008C113B" w:rsidRPr="008C113B" w:rsidRDefault="008C113B" w:rsidP="00E47F81">
      <w:pPr>
        <w:pStyle w:val="a5"/>
        <w:shd w:val="clear" w:color="auto" w:fill="FFFFFF"/>
        <w:spacing w:beforeAutospacing="0" w:afterAutospacing="0" w:line="600" w:lineRule="exact"/>
        <w:rPr>
          <w:rFonts w:ascii="仿宋_GB2312" w:eastAsia="仿宋_GB2312"/>
          <w:sz w:val="32"/>
          <w:szCs w:val="32"/>
        </w:rPr>
      </w:pPr>
      <w:r w:rsidRPr="008C113B">
        <w:rPr>
          <w:rFonts w:ascii="仿宋_GB2312" w:eastAsia="仿宋_GB2312" w:hint="eastAsia"/>
          <w:sz w:val="32"/>
          <w:szCs w:val="32"/>
        </w:rPr>
        <w:t xml:space="preserve">    Arm首席营销官Ami Badani表示，此次业务整合基于多重行业趋势与客户需求考量。一方面，汽车与机器人领域的客户在产品功耗控制、安全性能保障及运行可靠性等核心指标上存在高度相似的需求，整合后的业务线能够更高效地整合技术资源，精准匹配客户诉求；另一方面，当前已有多家汽车供应链企业积极布局人形机器人市场，两大领域的产业融合趋势日益明显，业务合并有助于Arm更好地把握行业发展机遇，提供一体化解决方案。</w:t>
      </w:r>
    </w:p>
    <w:p w:rsidR="00E47F81" w:rsidRDefault="008C113B" w:rsidP="00E47F81">
      <w:pPr>
        <w:pStyle w:val="a5"/>
        <w:shd w:val="clear" w:color="auto" w:fill="FFFFFF"/>
        <w:spacing w:beforeAutospacing="0" w:afterAutospacing="0" w:line="600" w:lineRule="exact"/>
        <w:rPr>
          <w:rFonts w:ascii="仿宋_GB2312" w:eastAsia="仿宋_GB2312"/>
          <w:sz w:val="32"/>
          <w:szCs w:val="32"/>
        </w:rPr>
      </w:pPr>
      <w:r w:rsidRPr="008C113B">
        <w:rPr>
          <w:rFonts w:ascii="仿宋_GB2312" w:eastAsia="仿宋_GB2312" w:hint="eastAsia"/>
          <w:sz w:val="32"/>
          <w:szCs w:val="32"/>
        </w:rPr>
        <w:t xml:space="preserve">    据悉，为强化物理AI业务线的技术研发与市场拓展能力，Arm计划为机器人相关团队扩充人才储备，持续加大在该领域的资源投入。此次架构调整是Arm顺应产业技术变革、优化业务布局的重要举措，将进一步提升公司在汽车智能化、机器人技术研发等新兴领域的核心竞争力，为相关产业的创新发展提供更有力的技术支撑。</w:t>
      </w:r>
    </w:p>
    <w:p w:rsidR="008C113B" w:rsidRPr="008C113B" w:rsidRDefault="00E47F81" w:rsidP="00E47F81">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8C113B" w:rsidRPr="008C113B">
        <w:rPr>
          <w:rFonts w:ascii="仿宋_GB2312" w:eastAsia="仿宋_GB2312" w:hint="eastAsia"/>
          <w:sz w:val="32"/>
          <w:szCs w:val="32"/>
        </w:rPr>
        <w:t>（来源：环球网）</w:t>
      </w:r>
    </w:p>
    <w:p w:rsidR="00073879" w:rsidRDefault="00073879" w:rsidP="005846D3">
      <w:pPr>
        <w:pStyle w:val="a5"/>
        <w:shd w:val="clear" w:color="auto" w:fill="FFFFFF"/>
        <w:spacing w:beforeAutospacing="0" w:afterAutospacing="0"/>
        <w:rPr>
          <w:rFonts w:ascii="仿宋_GB2312" w:eastAsia="仿宋_GB2312"/>
          <w:sz w:val="32"/>
          <w:szCs w:val="32"/>
        </w:rPr>
      </w:pPr>
    </w:p>
    <w:p w:rsidR="00073879" w:rsidRDefault="00073879"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Pr="005846D3" w:rsidRDefault="005846D3" w:rsidP="005846D3">
      <w:pPr>
        <w:pStyle w:val="a5"/>
        <w:shd w:val="clear" w:color="auto" w:fill="FFFFFF"/>
        <w:spacing w:beforeAutospacing="0" w:afterAutospacing="0"/>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A538AC" w:rsidRDefault="00A538AC" w:rsidP="00A538AC">
      <w:pPr>
        <w:pStyle w:val="a5"/>
        <w:shd w:val="clear" w:color="auto" w:fill="FFFFFF"/>
        <w:spacing w:beforeAutospacing="0" w:afterAutospacing="0" w:line="600" w:lineRule="exact"/>
        <w:rPr>
          <w:rFonts w:ascii="仿宋_GB2312" w:eastAsia="仿宋_GB2312" w:hint="eastAsia"/>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hint="eastAsia"/>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hint="eastAsia"/>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hint="eastAsia"/>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hint="eastAsia"/>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hint="eastAsia"/>
          <w:sz w:val="32"/>
          <w:szCs w:val="32"/>
        </w:rPr>
      </w:pPr>
    </w:p>
    <w:p w:rsidR="00290E1A" w:rsidRDefault="00290E1A" w:rsidP="00A538AC">
      <w:pPr>
        <w:pStyle w:val="a5"/>
        <w:shd w:val="clear" w:color="auto" w:fill="FFFFFF"/>
        <w:spacing w:beforeAutospacing="0" w:afterAutospacing="0" w:line="60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600647" w:rsidRPr="00600647">
        <w:rPr>
          <w:rFonts w:ascii="仿宋_GB2312" w:eastAsia="仿宋_GB2312" w:hint="eastAsia"/>
          <w:sz w:val="32"/>
          <w:szCs w:val="32"/>
        </w:rPr>
        <w:t>韩朱</w:t>
      </w:r>
      <w:r w:rsidR="00600647" w:rsidRPr="00600647">
        <w:rPr>
          <w:rFonts w:hint="eastAsia"/>
          <w:sz w:val="32"/>
          <w:szCs w:val="32"/>
        </w:rPr>
        <w:t>旸</w:t>
      </w:r>
      <w:r>
        <w:rPr>
          <w:rFonts w:ascii="仿宋_GB2312" w:eastAsia="仿宋_GB2312" w:hint="eastAsia"/>
          <w:sz w:val="32"/>
          <w:szCs w:val="32"/>
        </w:rPr>
        <w:t xml:space="preserve">          审核：杨海霞         编辑：陈隆强</w:t>
      </w:r>
    </w:p>
    <w:p w:rsidR="0057220B" w:rsidRDefault="00CB6AE9" w:rsidP="0057220B">
      <w:pPr>
        <w:pStyle w:val="a5"/>
        <w:shd w:val="clear" w:color="auto" w:fill="FFFFFF"/>
        <w:spacing w:beforeAutospacing="0" w:afterAutospacing="0" w:line="520" w:lineRule="exact"/>
        <w:jc w:val="both"/>
      </w:pPr>
      <w:r w:rsidRPr="00CB6AE9">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13" w:name="_GoBack"/>
      <w:bookmarkEnd w:id="13"/>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4C1" w:rsidRDefault="00F934C1">
      <w:pPr>
        <w:spacing w:line="240" w:lineRule="auto"/>
      </w:pPr>
      <w:r>
        <w:separator/>
      </w:r>
    </w:p>
  </w:endnote>
  <w:endnote w:type="continuationSeparator" w:id="0">
    <w:p w:rsidR="00F934C1" w:rsidRDefault="00F934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CB6AE9">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CB6AE9">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F934C1">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CB6AE9">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4C1" w:rsidRDefault="00F934C1">
      <w:pPr>
        <w:spacing w:line="240" w:lineRule="auto"/>
      </w:pPr>
      <w:r>
        <w:separator/>
      </w:r>
    </w:p>
  </w:footnote>
  <w:footnote w:type="continuationSeparator" w:id="0">
    <w:p w:rsidR="00F934C1" w:rsidRDefault="00F934C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39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D36"/>
    <w:rsid w:val="00015E4A"/>
    <w:rsid w:val="00016B62"/>
    <w:rsid w:val="0002306D"/>
    <w:rsid w:val="000335B6"/>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634"/>
    <w:rsid w:val="00071C65"/>
    <w:rsid w:val="00073544"/>
    <w:rsid w:val="00073879"/>
    <w:rsid w:val="00075852"/>
    <w:rsid w:val="00076573"/>
    <w:rsid w:val="00076A31"/>
    <w:rsid w:val="00080018"/>
    <w:rsid w:val="00080D27"/>
    <w:rsid w:val="00085BF9"/>
    <w:rsid w:val="000876BF"/>
    <w:rsid w:val="0009080F"/>
    <w:rsid w:val="00093009"/>
    <w:rsid w:val="0009686E"/>
    <w:rsid w:val="000A1E9B"/>
    <w:rsid w:val="000A4BFC"/>
    <w:rsid w:val="000B0FD9"/>
    <w:rsid w:val="000B3069"/>
    <w:rsid w:val="000B60E7"/>
    <w:rsid w:val="000B6F5F"/>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136FA"/>
    <w:rsid w:val="00121BFA"/>
    <w:rsid w:val="00123624"/>
    <w:rsid w:val="001257E1"/>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4CD7"/>
    <w:rsid w:val="001A5019"/>
    <w:rsid w:val="001A6629"/>
    <w:rsid w:val="001B2AF9"/>
    <w:rsid w:val="001B3870"/>
    <w:rsid w:val="001B48B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6AB"/>
    <w:rsid w:val="00200914"/>
    <w:rsid w:val="00201B6D"/>
    <w:rsid w:val="002038F0"/>
    <w:rsid w:val="00204C31"/>
    <w:rsid w:val="002111B1"/>
    <w:rsid w:val="002119E0"/>
    <w:rsid w:val="00215046"/>
    <w:rsid w:val="00217AA3"/>
    <w:rsid w:val="00221623"/>
    <w:rsid w:val="00222025"/>
    <w:rsid w:val="00223F18"/>
    <w:rsid w:val="00224E54"/>
    <w:rsid w:val="002266E8"/>
    <w:rsid w:val="002336DC"/>
    <w:rsid w:val="00233FBB"/>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73A91"/>
    <w:rsid w:val="00281C44"/>
    <w:rsid w:val="00282F09"/>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17AA"/>
    <w:rsid w:val="002E3AF5"/>
    <w:rsid w:val="002F1235"/>
    <w:rsid w:val="002F1BB9"/>
    <w:rsid w:val="002F2F16"/>
    <w:rsid w:val="00302AC0"/>
    <w:rsid w:val="00305D6C"/>
    <w:rsid w:val="003104A6"/>
    <w:rsid w:val="00312AB4"/>
    <w:rsid w:val="0031431E"/>
    <w:rsid w:val="00315114"/>
    <w:rsid w:val="0032146F"/>
    <w:rsid w:val="00323A42"/>
    <w:rsid w:val="00327328"/>
    <w:rsid w:val="00334A0B"/>
    <w:rsid w:val="00336299"/>
    <w:rsid w:val="00336B39"/>
    <w:rsid w:val="00340564"/>
    <w:rsid w:val="00341C4A"/>
    <w:rsid w:val="0034415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378F"/>
    <w:rsid w:val="00385E02"/>
    <w:rsid w:val="003872C4"/>
    <w:rsid w:val="00396374"/>
    <w:rsid w:val="0039747D"/>
    <w:rsid w:val="00397C50"/>
    <w:rsid w:val="003A6B89"/>
    <w:rsid w:val="003B0C8F"/>
    <w:rsid w:val="003B13B3"/>
    <w:rsid w:val="003B2A16"/>
    <w:rsid w:val="003B3369"/>
    <w:rsid w:val="003B7D1A"/>
    <w:rsid w:val="003C12C9"/>
    <w:rsid w:val="003C1327"/>
    <w:rsid w:val="003C1347"/>
    <w:rsid w:val="003C1621"/>
    <w:rsid w:val="003C7A29"/>
    <w:rsid w:val="003D264C"/>
    <w:rsid w:val="003D3B10"/>
    <w:rsid w:val="003D4D4C"/>
    <w:rsid w:val="003D5B3B"/>
    <w:rsid w:val="003E05F5"/>
    <w:rsid w:val="003E1F41"/>
    <w:rsid w:val="003E526D"/>
    <w:rsid w:val="003E5DF4"/>
    <w:rsid w:val="003F1229"/>
    <w:rsid w:val="003F438F"/>
    <w:rsid w:val="003F575B"/>
    <w:rsid w:val="003F5C40"/>
    <w:rsid w:val="003F7A4C"/>
    <w:rsid w:val="00400849"/>
    <w:rsid w:val="00402070"/>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138A"/>
    <w:rsid w:val="004B40E1"/>
    <w:rsid w:val="004C1450"/>
    <w:rsid w:val="004C14D9"/>
    <w:rsid w:val="004C39C7"/>
    <w:rsid w:val="004C40DF"/>
    <w:rsid w:val="004D0092"/>
    <w:rsid w:val="004D0412"/>
    <w:rsid w:val="004D0EED"/>
    <w:rsid w:val="004D1790"/>
    <w:rsid w:val="004D403B"/>
    <w:rsid w:val="004E1702"/>
    <w:rsid w:val="004E1C44"/>
    <w:rsid w:val="004E2291"/>
    <w:rsid w:val="004E5862"/>
    <w:rsid w:val="004E767B"/>
    <w:rsid w:val="004F0E04"/>
    <w:rsid w:val="004F2141"/>
    <w:rsid w:val="004F5E4C"/>
    <w:rsid w:val="004F748F"/>
    <w:rsid w:val="004F799E"/>
    <w:rsid w:val="004F79DA"/>
    <w:rsid w:val="00503F0C"/>
    <w:rsid w:val="005040A6"/>
    <w:rsid w:val="00505414"/>
    <w:rsid w:val="0051233F"/>
    <w:rsid w:val="00515974"/>
    <w:rsid w:val="00515F33"/>
    <w:rsid w:val="00524BB8"/>
    <w:rsid w:val="00527C18"/>
    <w:rsid w:val="00533A46"/>
    <w:rsid w:val="00534F83"/>
    <w:rsid w:val="00537D89"/>
    <w:rsid w:val="005411D3"/>
    <w:rsid w:val="0054188E"/>
    <w:rsid w:val="005422E6"/>
    <w:rsid w:val="00542D33"/>
    <w:rsid w:val="00543725"/>
    <w:rsid w:val="00552EF7"/>
    <w:rsid w:val="0055551B"/>
    <w:rsid w:val="00561CB1"/>
    <w:rsid w:val="00562285"/>
    <w:rsid w:val="00562B67"/>
    <w:rsid w:val="00565F67"/>
    <w:rsid w:val="0056736D"/>
    <w:rsid w:val="005677C7"/>
    <w:rsid w:val="0057220B"/>
    <w:rsid w:val="00572CEC"/>
    <w:rsid w:val="00580580"/>
    <w:rsid w:val="005808C6"/>
    <w:rsid w:val="00582491"/>
    <w:rsid w:val="00583E53"/>
    <w:rsid w:val="005846D3"/>
    <w:rsid w:val="00585CCE"/>
    <w:rsid w:val="005873A6"/>
    <w:rsid w:val="005919FF"/>
    <w:rsid w:val="0059316A"/>
    <w:rsid w:val="00597BB5"/>
    <w:rsid w:val="005A1A05"/>
    <w:rsid w:val="005A41A0"/>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647"/>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B6BEC"/>
    <w:rsid w:val="006C1857"/>
    <w:rsid w:val="006C29E1"/>
    <w:rsid w:val="006C347C"/>
    <w:rsid w:val="006C3991"/>
    <w:rsid w:val="006C7CD4"/>
    <w:rsid w:val="006D28BF"/>
    <w:rsid w:val="006D49FB"/>
    <w:rsid w:val="006D6196"/>
    <w:rsid w:val="006D6460"/>
    <w:rsid w:val="006E0268"/>
    <w:rsid w:val="006E2342"/>
    <w:rsid w:val="006E5014"/>
    <w:rsid w:val="006F0AFE"/>
    <w:rsid w:val="006F64C3"/>
    <w:rsid w:val="006F720A"/>
    <w:rsid w:val="006F7E7B"/>
    <w:rsid w:val="007060E9"/>
    <w:rsid w:val="00706449"/>
    <w:rsid w:val="00706F8E"/>
    <w:rsid w:val="007153C2"/>
    <w:rsid w:val="0072002E"/>
    <w:rsid w:val="0072260A"/>
    <w:rsid w:val="00726BEE"/>
    <w:rsid w:val="00730D4A"/>
    <w:rsid w:val="00732813"/>
    <w:rsid w:val="0073614B"/>
    <w:rsid w:val="00742215"/>
    <w:rsid w:val="00744902"/>
    <w:rsid w:val="007527CE"/>
    <w:rsid w:val="0075407B"/>
    <w:rsid w:val="00755528"/>
    <w:rsid w:val="00756446"/>
    <w:rsid w:val="00763787"/>
    <w:rsid w:val="00763EFB"/>
    <w:rsid w:val="00770A25"/>
    <w:rsid w:val="00770C16"/>
    <w:rsid w:val="00774302"/>
    <w:rsid w:val="00774471"/>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2BD6"/>
    <w:rsid w:val="00823BE4"/>
    <w:rsid w:val="00824796"/>
    <w:rsid w:val="00831558"/>
    <w:rsid w:val="00834057"/>
    <w:rsid w:val="00835D00"/>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855D2"/>
    <w:rsid w:val="008938D6"/>
    <w:rsid w:val="00897DE5"/>
    <w:rsid w:val="008B03B8"/>
    <w:rsid w:val="008B373F"/>
    <w:rsid w:val="008B75B6"/>
    <w:rsid w:val="008C0294"/>
    <w:rsid w:val="008C113B"/>
    <w:rsid w:val="008C3B7C"/>
    <w:rsid w:val="008C4CB5"/>
    <w:rsid w:val="008C5935"/>
    <w:rsid w:val="008E2E74"/>
    <w:rsid w:val="008E5D3E"/>
    <w:rsid w:val="008F2B18"/>
    <w:rsid w:val="008F4A4D"/>
    <w:rsid w:val="008F6FE0"/>
    <w:rsid w:val="00902033"/>
    <w:rsid w:val="0090716B"/>
    <w:rsid w:val="009076AE"/>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900B1"/>
    <w:rsid w:val="009A010C"/>
    <w:rsid w:val="009A1570"/>
    <w:rsid w:val="009A1667"/>
    <w:rsid w:val="009A18E8"/>
    <w:rsid w:val="009A2F7C"/>
    <w:rsid w:val="009A4E45"/>
    <w:rsid w:val="009A4F3D"/>
    <w:rsid w:val="009A538D"/>
    <w:rsid w:val="009A6BB8"/>
    <w:rsid w:val="009A7E14"/>
    <w:rsid w:val="009B22AF"/>
    <w:rsid w:val="009B30F9"/>
    <w:rsid w:val="009B469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730C"/>
    <w:rsid w:val="009E7C7D"/>
    <w:rsid w:val="009E7DF2"/>
    <w:rsid w:val="009F0380"/>
    <w:rsid w:val="009F45D0"/>
    <w:rsid w:val="009F782B"/>
    <w:rsid w:val="00A01DD6"/>
    <w:rsid w:val="00A05437"/>
    <w:rsid w:val="00A05886"/>
    <w:rsid w:val="00A073ED"/>
    <w:rsid w:val="00A12480"/>
    <w:rsid w:val="00A15DEF"/>
    <w:rsid w:val="00A1728A"/>
    <w:rsid w:val="00A2057B"/>
    <w:rsid w:val="00A205FE"/>
    <w:rsid w:val="00A20E92"/>
    <w:rsid w:val="00A2119D"/>
    <w:rsid w:val="00A24108"/>
    <w:rsid w:val="00A31663"/>
    <w:rsid w:val="00A31EEA"/>
    <w:rsid w:val="00A4181B"/>
    <w:rsid w:val="00A4314B"/>
    <w:rsid w:val="00A52066"/>
    <w:rsid w:val="00A526FA"/>
    <w:rsid w:val="00A52B7F"/>
    <w:rsid w:val="00A538AC"/>
    <w:rsid w:val="00A543A3"/>
    <w:rsid w:val="00A549C9"/>
    <w:rsid w:val="00A55857"/>
    <w:rsid w:val="00A60CFB"/>
    <w:rsid w:val="00A649C8"/>
    <w:rsid w:val="00A653FA"/>
    <w:rsid w:val="00A7724E"/>
    <w:rsid w:val="00A772F0"/>
    <w:rsid w:val="00A819BC"/>
    <w:rsid w:val="00A856A4"/>
    <w:rsid w:val="00A87CB9"/>
    <w:rsid w:val="00A903A3"/>
    <w:rsid w:val="00A93C8F"/>
    <w:rsid w:val="00A94090"/>
    <w:rsid w:val="00A94432"/>
    <w:rsid w:val="00A95F3B"/>
    <w:rsid w:val="00A97748"/>
    <w:rsid w:val="00AA36C5"/>
    <w:rsid w:val="00AA4BF5"/>
    <w:rsid w:val="00AA5AD9"/>
    <w:rsid w:val="00AA64F3"/>
    <w:rsid w:val="00AB2B50"/>
    <w:rsid w:val="00AB3D3E"/>
    <w:rsid w:val="00AB3FD4"/>
    <w:rsid w:val="00AB40AB"/>
    <w:rsid w:val="00AC0A42"/>
    <w:rsid w:val="00AC18F8"/>
    <w:rsid w:val="00AC35AA"/>
    <w:rsid w:val="00AC35AB"/>
    <w:rsid w:val="00AC4516"/>
    <w:rsid w:val="00AC73DE"/>
    <w:rsid w:val="00AD2C48"/>
    <w:rsid w:val="00AD3017"/>
    <w:rsid w:val="00AD3346"/>
    <w:rsid w:val="00AD4177"/>
    <w:rsid w:val="00AD422E"/>
    <w:rsid w:val="00AD5B5A"/>
    <w:rsid w:val="00AD5F11"/>
    <w:rsid w:val="00AD70C7"/>
    <w:rsid w:val="00AD7FEF"/>
    <w:rsid w:val="00AE1A98"/>
    <w:rsid w:val="00AE3889"/>
    <w:rsid w:val="00AE4C21"/>
    <w:rsid w:val="00AE7EA4"/>
    <w:rsid w:val="00AF116A"/>
    <w:rsid w:val="00AF138C"/>
    <w:rsid w:val="00B052CE"/>
    <w:rsid w:val="00B12463"/>
    <w:rsid w:val="00B220F5"/>
    <w:rsid w:val="00B24BDE"/>
    <w:rsid w:val="00B2770C"/>
    <w:rsid w:val="00B30E44"/>
    <w:rsid w:val="00B311C1"/>
    <w:rsid w:val="00B40B9A"/>
    <w:rsid w:val="00B4194E"/>
    <w:rsid w:val="00B41DDA"/>
    <w:rsid w:val="00B4521B"/>
    <w:rsid w:val="00B46904"/>
    <w:rsid w:val="00B46F1F"/>
    <w:rsid w:val="00B47746"/>
    <w:rsid w:val="00B523FB"/>
    <w:rsid w:val="00B52C8B"/>
    <w:rsid w:val="00B5320C"/>
    <w:rsid w:val="00B55DA6"/>
    <w:rsid w:val="00B56109"/>
    <w:rsid w:val="00B567BE"/>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0136"/>
    <w:rsid w:val="00BA1214"/>
    <w:rsid w:val="00BA33D7"/>
    <w:rsid w:val="00BA44D7"/>
    <w:rsid w:val="00BA468B"/>
    <w:rsid w:val="00BC0CD4"/>
    <w:rsid w:val="00BC3509"/>
    <w:rsid w:val="00BD0B2E"/>
    <w:rsid w:val="00BD0D71"/>
    <w:rsid w:val="00BD2F40"/>
    <w:rsid w:val="00BD34A4"/>
    <w:rsid w:val="00BD4B98"/>
    <w:rsid w:val="00BD5CAE"/>
    <w:rsid w:val="00BE0C47"/>
    <w:rsid w:val="00BE173F"/>
    <w:rsid w:val="00BE52EB"/>
    <w:rsid w:val="00BE5984"/>
    <w:rsid w:val="00BE6868"/>
    <w:rsid w:val="00BF316F"/>
    <w:rsid w:val="00BF5C4C"/>
    <w:rsid w:val="00C005E9"/>
    <w:rsid w:val="00C01C48"/>
    <w:rsid w:val="00C022D9"/>
    <w:rsid w:val="00C06F22"/>
    <w:rsid w:val="00C07355"/>
    <w:rsid w:val="00C10011"/>
    <w:rsid w:val="00C12121"/>
    <w:rsid w:val="00C13DF4"/>
    <w:rsid w:val="00C15785"/>
    <w:rsid w:val="00C17BEE"/>
    <w:rsid w:val="00C23909"/>
    <w:rsid w:val="00C26321"/>
    <w:rsid w:val="00C2632E"/>
    <w:rsid w:val="00C27C01"/>
    <w:rsid w:val="00C32316"/>
    <w:rsid w:val="00C32995"/>
    <w:rsid w:val="00C32D4E"/>
    <w:rsid w:val="00C35C58"/>
    <w:rsid w:val="00C36821"/>
    <w:rsid w:val="00C4249F"/>
    <w:rsid w:val="00C436C8"/>
    <w:rsid w:val="00C436F4"/>
    <w:rsid w:val="00C44F08"/>
    <w:rsid w:val="00C46F39"/>
    <w:rsid w:val="00C51009"/>
    <w:rsid w:val="00C5194D"/>
    <w:rsid w:val="00C52FF4"/>
    <w:rsid w:val="00C56129"/>
    <w:rsid w:val="00C56DCB"/>
    <w:rsid w:val="00C57343"/>
    <w:rsid w:val="00C6020E"/>
    <w:rsid w:val="00C607DB"/>
    <w:rsid w:val="00C65EDF"/>
    <w:rsid w:val="00C66605"/>
    <w:rsid w:val="00C66AB0"/>
    <w:rsid w:val="00C717AA"/>
    <w:rsid w:val="00C74FAE"/>
    <w:rsid w:val="00C760A2"/>
    <w:rsid w:val="00C775AE"/>
    <w:rsid w:val="00C84121"/>
    <w:rsid w:val="00C9094E"/>
    <w:rsid w:val="00C93377"/>
    <w:rsid w:val="00C93E03"/>
    <w:rsid w:val="00C9539D"/>
    <w:rsid w:val="00CA0319"/>
    <w:rsid w:val="00CA24F3"/>
    <w:rsid w:val="00CA4DC0"/>
    <w:rsid w:val="00CB4224"/>
    <w:rsid w:val="00CB48FE"/>
    <w:rsid w:val="00CB672A"/>
    <w:rsid w:val="00CB6AE9"/>
    <w:rsid w:val="00CC07FB"/>
    <w:rsid w:val="00CC70CF"/>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0DBC"/>
    <w:rsid w:val="00D22D76"/>
    <w:rsid w:val="00D23168"/>
    <w:rsid w:val="00D23FE8"/>
    <w:rsid w:val="00D23FF5"/>
    <w:rsid w:val="00D242C9"/>
    <w:rsid w:val="00D30405"/>
    <w:rsid w:val="00D41C61"/>
    <w:rsid w:val="00D45F1B"/>
    <w:rsid w:val="00D515C7"/>
    <w:rsid w:val="00D52421"/>
    <w:rsid w:val="00D52A66"/>
    <w:rsid w:val="00D54F7D"/>
    <w:rsid w:val="00D5596A"/>
    <w:rsid w:val="00D601F6"/>
    <w:rsid w:val="00D620F7"/>
    <w:rsid w:val="00D72285"/>
    <w:rsid w:val="00D729A6"/>
    <w:rsid w:val="00D73B96"/>
    <w:rsid w:val="00D7465D"/>
    <w:rsid w:val="00D747AB"/>
    <w:rsid w:val="00D772CE"/>
    <w:rsid w:val="00D77C87"/>
    <w:rsid w:val="00D83355"/>
    <w:rsid w:val="00D91BFD"/>
    <w:rsid w:val="00D971B6"/>
    <w:rsid w:val="00DA321D"/>
    <w:rsid w:val="00DA3BEB"/>
    <w:rsid w:val="00DA6F86"/>
    <w:rsid w:val="00DB117A"/>
    <w:rsid w:val="00DB1BD3"/>
    <w:rsid w:val="00DC225E"/>
    <w:rsid w:val="00DC2D0F"/>
    <w:rsid w:val="00DC626D"/>
    <w:rsid w:val="00DC6875"/>
    <w:rsid w:val="00DC6F47"/>
    <w:rsid w:val="00DC7003"/>
    <w:rsid w:val="00DD2373"/>
    <w:rsid w:val="00DD3555"/>
    <w:rsid w:val="00DD3FA6"/>
    <w:rsid w:val="00DE1C71"/>
    <w:rsid w:val="00DE3F2F"/>
    <w:rsid w:val="00DE5394"/>
    <w:rsid w:val="00DE6C81"/>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47CB"/>
    <w:rsid w:val="00E355FD"/>
    <w:rsid w:val="00E35E76"/>
    <w:rsid w:val="00E4077A"/>
    <w:rsid w:val="00E4228B"/>
    <w:rsid w:val="00E442D9"/>
    <w:rsid w:val="00E449CE"/>
    <w:rsid w:val="00E45E15"/>
    <w:rsid w:val="00E45E6E"/>
    <w:rsid w:val="00E45FDF"/>
    <w:rsid w:val="00E47F81"/>
    <w:rsid w:val="00E517C8"/>
    <w:rsid w:val="00E52B21"/>
    <w:rsid w:val="00E54D78"/>
    <w:rsid w:val="00E569FD"/>
    <w:rsid w:val="00E62147"/>
    <w:rsid w:val="00E6368E"/>
    <w:rsid w:val="00E655B2"/>
    <w:rsid w:val="00E655DE"/>
    <w:rsid w:val="00E657C6"/>
    <w:rsid w:val="00E665C5"/>
    <w:rsid w:val="00E7209F"/>
    <w:rsid w:val="00E73E2F"/>
    <w:rsid w:val="00E76B8E"/>
    <w:rsid w:val="00E82FC8"/>
    <w:rsid w:val="00E84A35"/>
    <w:rsid w:val="00E859C1"/>
    <w:rsid w:val="00E87C00"/>
    <w:rsid w:val="00E916D5"/>
    <w:rsid w:val="00E93FDD"/>
    <w:rsid w:val="00E94B72"/>
    <w:rsid w:val="00E9510D"/>
    <w:rsid w:val="00E97C6A"/>
    <w:rsid w:val="00EA707B"/>
    <w:rsid w:val="00EA72B1"/>
    <w:rsid w:val="00EB0351"/>
    <w:rsid w:val="00EB3241"/>
    <w:rsid w:val="00EB7E8B"/>
    <w:rsid w:val="00EC25B0"/>
    <w:rsid w:val="00EC2CE6"/>
    <w:rsid w:val="00EC5E56"/>
    <w:rsid w:val="00EC6A9C"/>
    <w:rsid w:val="00ED3068"/>
    <w:rsid w:val="00ED3779"/>
    <w:rsid w:val="00ED5807"/>
    <w:rsid w:val="00ED70E6"/>
    <w:rsid w:val="00EF3B0C"/>
    <w:rsid w:val="00EF64E9"/>
    <w:rsid w:val="00EF6AE1"/>
    <w:rsid w:val="00F03587"/>
    <w:rsid w:val="00F03F67"/>
    <w:rsid w:val="00F045B9"/>
    <w:rsid w:val="00F06D63"/>
    <w:rsid w:val="00F14246"/>
    <w:rsid w:val="00F14F1F"/>
    <w:rsid w:val="00F15086"/>
    <w:rsid w:val="00F15A81"/>
    <w:rsid w:val="00F201F6"/>
    <w:rsid w:val="00F216F4"/>
    <w:rsid w:val="00F222C0"/>
    <w:rsid w:val="00F224C0"/>
    <w:rsid w:val="00F22AB8"/>
    <w:rsid w:val="00F23B76"/>
    <w:rsid w:val="00F23C81"/>
    <w:rsid w:val="00F25648"/>
    <w:rsid w:val="00F311D3"/>
    <w:rsid w:val="00F35A0B"/>
    <w:rsid w:val="00F4496E"/>
    <w:rsid w:val="00F47BAE"/>
    <w:rsid w:val="00F54248"/>
    <w:rsid w:val="00F545F1"/>
    <w:rsid w:val="00F547F5"/>
    <w:rsid w:val="00F57218"/>
    <w:rsid w:val="00F57F78"/>
    <w:rsid w:val="00F603B8"/>
    <w:rsid w:val="00F61B8E"/>
    <w:rsid w:val="00F63C4F"/>
    <w:rsid w:val="00F74E19"/>
    <w:rsid w:val="00F83793"/>
    <w:rsid w:val="00F84E14"/>
    <w:rsid w:val="00F85142"/>
    <w:rsid w:val="00F934C1"/>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0FF7325"/>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9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64245264">
      <w:bodyDiv w:val="1"/>
      <w:marLeft w:val="0"/>
      <w:marRight w:val="0"/>
      <w:marTop w:val="0"/>
      <w:marBottom w:val="0"/>
      <w:divBdr>
        <w:top w:val="none" w:sz="0" w:space="0" w:color="auto"/>
        <w:left w:val="none" w:sz="0" w:space="0" w:color="auto"/>
        <w:bottom w:val="none" w:sz="0" w:space="0" w:color="auto"/>
        <w:right w:val="none" w:sz="0" w:space="0" w:color="auto"/>
      </w:divBdr>
    </w:div>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14</Pages>
  <Words>1045</Words>
  <Characters>5963</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10</cp:revision>
  <cp:lastPrinted>2025-12-12T02:43:00Z</cp:lastPrinted>
  <dcterms:created xsi:type="dcterms:W3CDTF">2026-01-08T01:36:00Z</dcterms:created>
  <dcterms:modified xsi:type="dcterms:W3CDTF">2026-01-09T07:40:00Z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